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A0" w:rsidRDefault="00B51280" w:rsidP="004D4DA0">
      <w:pPr>
        <w:pStyle w:val="Standard"/>
        <w:spacing w:line="276" w:lineRule="auto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Zarządzenie Nr </w:t>
      </w:r>
      <w:r w:rsidR="006A74EA">
        <w:rPr>
          <w:rFonts w:ascii="Times New Roman" w:hAnsi="Times New Roman" w:cs="Times New Roman"/>
          <w:b/>
          <w:bCs/>
          <w:sz w:val="26"/>
          <w:szCs w:val="26"/>
        </w:rPr>
        <w:t>232</w:t>
      </w:r>
      <w:r>
        <w:rPr>
          <w:rFonts w:ascii="Times New Roman" w:hAnsi="Times New Roman" w:cs="Times New Roman"/>
          <w:b/>
          <w:bCs/>
          <w:sz w:val="26"/>
          <w:szCs w:val="26"/>
        </w:rPr>
        <w:t>/2022</w:t>
      </w:r>
    </w:p>
    <w:p w:rsidR="004D4DA0" w:rsidRDefault="004D4DA0" w:rsidP="004D4DA0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Burmistrza Głowna</w:t>
      </w:r>
    </w:p>
    <w:p w:rsidR="004D4DA0" w:rsidRDefault="00B51280" w:rsidP="004D4DA0">
      <w:pPr>
        <w:pStyle w:val="Standard"/>
        <w:spacing w:line="276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z dnia </w:t>
      </w:r>
      <w:r w:rsidR="006A74EA">
        <w:rPr>
          <w:rFonts w:ascii="Times New Roman" w:hAnsi="Times New Roman" w:cs="Times New Roman"/>
          <w:b/>
          <w:bCs/>
          <w:sz w:val="26"/>
          <w:szCs w:val="26"/>
        </w:rPr>
        <w:t>30.12.</w:t>
      </w:r>
      <w:r>
        <w:rPr>
          <w:rFonts w:ascii="Times New Roman" w:hAnsi="Times New Roman" w:cs="Times New Roman"/>
          <w:b/>
          <w:bCs/>
          <w:sz w:val="26"/>
          <w:szCs w:val="26"/>
        </w:rPr>
        <w:t>2022</w:t>
      </w:r>
      <w:r w:rsidR="004D4DA0">
        <w:rPr>
          <w:rFonts w:ascii="Times New Roman" w:hAnsi="Times New Roman" w:cs="Times New Roman"/>
          <w:b/>
          <w:bCs/>
          <w:sz w:val="26"/>
          <w:szCs w:val="26"/>
        </w:rPr>
        <w:t xml:space="preserve"> roku</w:t>
      </w:r>
    </w:p>
    <w:p w:rsidR="004D4DA0" w:rsidRDefault="004D4DA0" w:rsidP="004D4DA0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:rsidR="004D4DA0" w:rsidRDefault="004D4DA0" w:rsidP="004D4DA0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4DA0" w:rsidRDefault="004D4DA0" w:rsidP="004D4DA0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sprawie: powierzenia Miejskiemu Zakładowi Komunalnemu w Głownie zadania własnego gminy polegającego na wyłapywaniu bezpańskich zwierząt oraz prowadzeniu schroniska dla bezdomnych zwierząt na terenie Gminy Miasta Głowno</w:t>
      </w:r>
    </w:p>
    <w:p w:rsidR="004D4DA0" w:rsidRDefault="004D4DA0" w:rsidP="004D4DA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D4DA0" w:rsidRDefault="004D4DA0" w:rsidP="004D4DA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podstawie art. 30 ust. 1 ustawy z dnia 8 marca 1990 r. o samorzą</w:t>
      </w:r>
      <w:r w:rsidR="007809EC">
        <w:rPr>
          <w:rFonts w:ascii="Times New Roman" w:hAnsi="Times New Roman" w:cs="Times New Roman"/>
        </w:rPr>
        <w:t>d</w:t>
      </w:r>
      <w:r w:rsidR="00B51280">
        <w:rPr>
          <w:rFonts w:ascii="Times New Roman" w:hAnsi="Times New Roman" w:cs="Times New Roman"/>
        </w:rPr>
        <w:t xml:space="preserve">zie gminnym </w:t>
      </w:r>
      <w:r w:rsidR="00B51280">
        <w:rPr>
          <w:rFonts w:ascii="Times New Roman" w:hAnsi="Times New Roman" w:cs="Times New Roman"/>
        </w:rPr>
        <w:br/>
        <w:t>(t.j. Dz. U. z 2022</w:t>
      </w:r>
      <w:r>
        <w:rPr>
          <w:rFonts w:ascii="Times New Roman" w:hAnsi="Times New Roman" w:cs="Times New Roman"/>
        </w:rPr>
        <w:t xml:space="preserve"> r. poz</w:t>
      </w:r>
      <w:r w:rsidR="00B5128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51280">
        <w:rPr>
          <w:rFonts w:ascii="Times New Roman" w:hAnsi="Times New Roman" w:cs="Times New Roman"/>
        </w:rPr>
        <w:t>559, poz. 583, poz. 1005, poz. 1079, poz. 1561</w:t>
      </w:r>
      <w:r>
        <w:rPr>
          <w:rFonts w:ascii="Times New Roman" w:hAnsi="Times New Roman" w:cs="Times New Roman"/>
        </w:rPr>
        <w:t>), art.  2 ustawy z dnia 20 grudnia 1996 r. o gospodarce komunalnej (t.j. Dz. U. z  2021 r. poz. 679), art. 14 pkt 3 ustawy z dnia 27 sierpnia 2009 r. o finansach publicznych  (t.j. Dz.U z 2022 r. poz. 1634, poz.1</w:t>
      </w:r>
      <w:r w:rsidR="00B51280">
        <w:rPr>
          <w:rFonts w:ascii="Times New Roman" w:hAnsi="Times New Roman" w:cs="Times New Roman"/>
        </w:rPr>
        <w:t xml:space="preserve">692, poz. 1725, poz. 1747, poz. </w:t>
      </w:r>
      <w:r>
        <w:rPr>
          <w:rFonts w:ascii="Times New Roman" w:hAnsi="Times New Roman" w:cs="Times New Roman"/>
        </w:rPr>
        <w:t xml:space="preserve">1768, poz. 1964, poz. 2414), art. 11 ust. 1 ustawy z dnia 21 sierpnia 1997 r o ochronie zwierząt (t.j. </w:t>
      </w:r>
      <w:bookmarkStart w:id="0" w:name="main-form%253Amenu-tabs"/>
      <w:bookmarkStart w:id="1" w:name="main-form%253Ametrical-info-tab"/>
      <w:bookmarkEnd w:id="0"/>
      <w:bookmarkEnd w:id="1"/>
      <w:r>
        <w:rPr>
          <w:rFonts w:ascii="Times New Roman" w:hAnsi="Times New Roman" w:cs="Times New Roman"/>
        </w:rPr>
        <w:t xml:space="preserve">Dz.U. z 2022 r. poz. 572) oraz § 3 ust. 1 pkt 2 lit. g </w:t>
      </w:r>
      <w:r w:rsidR="00B5128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i ust. 2 Załącznika do Uchwały Nr LXIX/484/22 Rady Miejskiej w Głownie z dnia </w:t>
      </w:r>
      <w:r w:rsidR="00B5128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26 października 2022 r.,</w:t>
      </w:r>
      <w:bookmarkStart w:id="2" w:name="main-form%253Amenu-tabs6888888888"/>
      <w:bookmarkStart w:id="3" w:name="main-form%253Ametrical-info-tab799999999"/>
      <w:bookmarkEnd w:id="2"/>
      <w:bookmarkEnd w:id="3"/>
      <w:r w:rsidR="00B512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Burmistrz Głowna zarządza, co następuje:</w:t>
      </w:r>
    </w:p>
    <w:p w:rsidR="004D4DA0" w:rsidRDefault="004D4DA0" w:rsidP="004D4DA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4D4DA0" w:rsidRDefault="004D4DA0" w:rsidP="004D4DA0">
      <w:pPr>
        <w:pStyle w:val="Standard"/>
        <w:tabs>
          <w:tab w:val="left" w:pos="0"/>
        </w:tabs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 xml:space="preserve">§ 1. W związku z zadaniem powierzonym przez Radę Miejską w Głownie </w:t>
      </w:r>
      <w:r w:rsidR="007809EC">
        <w:rPr>
          <w:rFonts w:ascii="Times New Roman" w:hAnsi="Times New Roman" w:cs="Times New Roman"/>
        </w:rPr>
        <w:t xml:space="preserve">Miejskiemu Zakładowi Komunalnemu w Głownie </w:t>
      </w:r>
      <w:r>
        <w:rPr>
          <w:rFonts w:ascii="Times New Roman" w:hAnsi="Times New Roman" w:cs="Times New Roman"/>
        </w:rPr>
        <w:t>w zakresie ochrony zwierząt pole</w:t>
      </w:r>
      <w:r w:rsidR="00633BFF">
        <w:rPr>
          <w:rFonts w:ascii="Times New Roman" w:hAnsi="Times New Roman" w:cs="Times New Roman"/>
        </w:rPr>
        <w:t xml:space="preserve">gającym </w:t>
      </w:r>
      <w:r w:rsidR="00D81FF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na z</w:t>
      </w:r>
      <w:r>
        <w:rPr>
          <w:rFonts w:ascii="Times New Roman" w:hAnsi="Times New Roman" w:cs="Times New Roman"/>
          <w:color w:val="000000"/>
        </w:rPr>
        <w:t>apobieganiu bezdomności zwierząt i zapewnieniu opieki bezdomnym zwierzętom</w:t>
      </w:r>
      <w:r>
        <w:rPr>
          <w:rFonts w:ascii="Times New Roman" w:hAnsi="Times New Roman" w:cs="Times New Roman"/>
        </w:rPr>
        <w:t xml:space="preserve">, Burmistrz Głowna jest upoważniony do szczegółowego uregulowania zasad usług </w:t>
      </w:r>
      <w:r w:rsidR="00633BFF">
        <w:rPr>
          <w:rFonts w:ascii="Times New Roman" w:hAnsi="Times New Roman" w:cs="Times New Roman"/>
        </w:rPr>
        <w:t xml:space="preserve">świadczonych </w:t>
      </w:r>
      <w:r>
        <w:rPr>
          <w:rFonts w:ascii="Times New Roman" w:hAnsi="Times New Roman" w:cs="Times New Roman"/>
        </w:rPr>
        <w:t xml:space="preserve">w ogólnym interesie gospodarczym. </w:t>
      </w:r>
    </w:p>
    <w:p w:rsidR="004D4DA0" w:rsidRDefault="004D4DA0" w:rsidP="004D4DA0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 xml:space="preserve">§ 2. Szczegółowe określenie zasad realizacji przez Miejski Zakład Komunalny </w:t>
      </w:r>
      <w:r w:rsidR="00633BF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Głownie zadania własnego Gminy usług świadczonych w ogólnym interesie gospodarczym określa załącznik Nr 1 do niniejszego zarządzenia.                                                           </w:t>
      </w:r>
    </w:p>
    <w:p w:rsidR="004D4DA0" w:rsidRDefault="004D4DA0" w:rsidP="004D4DA0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4D4DA0" w:rsidRDefault="004D4DA0" w:rsidP="004D4DA0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eastAsia="Calibri" w:cs="F"/>
        </w:rPr>
        <w:tab/>
        <w:t>§</w:t>
      </w:r>
      <w:r>
        <w:rPr>
          <w:rFonts w:ascii="Times New Roman" w:eastAsia="Calibri" w:hAnsi="Times New Roman" w:cs="Times New Roman"/>
        </w:rPr>
        <w:t xml:space="preserve"> 3. Wykonanie Zarządzenia powierza się Dyrektorowi Miejskiemu Zakładu Komunalnego w Głownie.</w:t>
      </w:r>
    </w:p>
    <w:p w:rsidR="004D4DA0" w:rsidRDefault="004D4DA0" w:rsidP="004D4DA0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4D4DA0" w:rsidRDefault="004D4DA0" w:rsidP="004D4DA0">
      <w:pPr>
        <w:pStyle w:val="Standard"/>
        <w:tabs>
          <w:tab w:val="left" w:pos="0"/>
        </w:tabs>
        <w:spacing w:line="276" w:lineRule="auto"/>
        <w:jc w:val="both"/>
        <w:rPr>
          <w:rFonts w:ascii="Arial" w:eastAsia="Calibri" w:hAnsi="Arial"/>
          <w:b/>
          <w:bCs/>
          <w:sz w:val="28"/>
          <w:szCs w:val="28"/>
        </w:rPr>
      </w:pPr>
      <w:r>
        <w:rPr>
          <w:rFonts w:eastAsia="Calibri" w:cs="F"/>
        </w:rPr>
        <w:tab/>
        <w:t>§</w:t>
      </w:r>
      <w:r>
        <w:rPr>
          <w:rFonts w:ascii="Times New Roman" w:eastAsia="Calibri" w:hAnsi="Times New Roman" w:cs="Times New Roman"/>
        </w:rPr>
        <w:t xml:space="preserve"> 4. Zarządzenie wchodzi w życie z dniem podpisania i podlega ogłoszeniu zgodnie z obowiązującymi przepisami prawa.</w:t>
      </w:r>
    </w:p>
    <w:p w:rsidR="004D4DA0" w:rsidRDefault="004D4DA0" w:rsidP="004D4DA0">
      <w:pPr>
        <w:pStyle w:val="Standard"/>
        <w:tabs>
          <w:tab w:val="left" w:pos="0"/>
        </w:tabs>
        <w:jc w:val="both"/>
        <w:rPr>
          <w:rFonts w:ascii="Arial" w:eastAsia="Calibri" w:hAnsi="Arial"/>
          <w:b/>
          <w:bCs/>
          <w:sz w:val="28"/>
          <w:szCs w:val="28"/>
        </w:rPr>
      </w:pPr>
    </w:p>
    <w:p w:rsidR="004D4DA0" w:rsidRPr="006A74EA" w:rsidRDefault="006A74EA" w:rsidP="006A74EA">
      <w:pPr>
        <w:pStyle w:val="Standard"/>
        <w:tabs>
          <w:tab w:val="left" w:pos="0"/>
        </w:tabs>
        <w:ind w:left="5664"/>
        <w:jc w:val="both"/>
        <w:rPr>
          <w:rFonts w:ascii="Times New Roman" w:hAnsi="Times New Roman" w:cs="Times New Roman"/>
          <w:b/>
        </w:rPr>
      </w:pPr>
      <w:r w:rsidRPr="006A74EA">
        <w:rPr>
          <w:rFonts w:ascii="Times New Roman" w:hAnsi="Times New Roman" w:cs="Times New Roman"/>
          <w:b/>
        </w:rPr>
        <w:t>Burmistrz Głowna</w:t>
      </w:r>
    </w:p>
    <w:p w:rsidR="006A74EA" w:rsidRPr="006A74EA" w:rsidRDefault="006A74EA" w:rsidP="006A74EA">
      <w:pPr>
        <w:pStyle w:val="Standard"/>
        <w:tabs>
          <w:tab w:val="left" w:pos="0"/>
        </w:tabs>
        <w:ind w:left="566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Pr="006A74EA">
        <w:rPr>
          <w:rFonts w:ascii="Times New Roman" w:hAnsi="Times New Roman" w:cs="Times New Roman"/>
          <w:b/>
        </w:rPr>
        <w:t>/-/</w:t>
      </w:r>
    </w:p>
    <w:p w:rsidR="006A74EA" w:rsidRPr="006A74EA" w:rsidRDefault="006A74EA" w:rsidP="006A74EA">
      <w:pPr>
        <w:pStyle w:val="Standard"/>
        <w:tabs>
          <w:tab w:val="left" w:pos="0"/>
        </w:tabs>
        <w:ind w:left="5664"/>
        <w:jc w:val="both"/>
        <w:rPr>
          <w:rFonts w:ascii="Times New Roman" w:hAnsi="Times New Roman" w:cs="Times New Roman"/>
          <w:b/>
        </w:rPr>
      </w:pPr>
      <w:r w:rsidRPr="006A74EA">
        <w:rPr>
          <w:rFonts w:ascii="Times New Roman" w:hAnsi="Times New Roman" w:cs="Times New Roman"/>
          <w:b/>
        </w:rPr>
        <w:t xml:space="preserve">Grzegorz Janeczek </w:t>
      </w:r>
    </w:p>
    <w:p w:rsidR="004D4DA0" w:rsidRDefault="004D4DA0" w:rsidP="004D4DA0">
      <w:pPr>
        <w:pStyle w:val="Tekstpodstawowy"/>
        <w:pageBreakBefore/>
        <w:spacing w:before="68" w:after="0"/>
        <w:ind w:left="5695"/>
        <w:rPr>
          <w:rFonts w:hint="eastAsia"/>
        </w:rPr>
      </w:pPr>
      <w:r>
        <w:lastRenderedPageBreak/>
        <w:t>Załącznik</w:t>
      </w:r>
      <w:r>
        <w:rPr>
          <w:spacing w:val="-8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4D4DA0" w:rsidRDefault="004D4DA0" w:rsidP="004D4DA0">
      <w:pPr>
        <w:pStyle w:val="Tekstpodstawowy"/>
        <w:spacing w:after="0"/>
        <w:ind w:left="5695"/>
        <w:rPr>
          <w:rFonts w:hint="eastAsia"/>
        </w:rPr>
      </w:pPr>
      <w:r>
        <w:t>do</w:t>
      </w:r>
      <w:r>
        <w:rPr>
          <w:spacing w:val="-13"/>
        </w:rPr>
        <w:t xml:space="preserve"> </w:t>
      </w:r>
      <w:r>
        <w:t>Zarządzenia</w:t>
      </w:r>
      <w:r>
        <w:rPr>
          <w:spacing w:val="-14"/>
        </w:rPr>
        <w:t xml:space="preserve"> </w:t>
      </w:r>
      <w:r>
        <w:t>Nr</w:t>
      </w:r>
      <w:r>
        <w:rPr>
          <w:spacing w:val="-14"/>
        </w:rPr>
        <w:t xml:space="preserve"> </w:t>
      </w:r>
      <w:r w:rsidR="006A74EA">
        <w:rPr>
          <w:spacing w:val="-14"/>
        </w:rPr>
        <w:t>232/2022</w:t>
      </w:r>
      <w:r>
        <w:br/>
        <w:t>Burmistrza Głowna</w:t>
      </w:r>
    </w:p>
    <w:p w:rsidR="004D4DA0" w:rsidRDefault="004D4DA0" w:rsidP="004D4DA0">
      <w:pPr>
        <w:pStyle w:val="Tekstpodstawowy"/>
        <w:spacing w:after="0"/>
        <w:ind w:left="5695"/>
        <w:rPr>
          <w:rFonts w:hint="eastAsia"/>
        </w:rPr>
      </w:pP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4"/>
        </w:rPr>
        <w:t xml:space="preserve"> </w:t>
      </w:r>
      <w:r w:rsidR="006A74EA">
        <w:rPr>
          <w:spacing w:val="-4"/>
        </w:rPr>
        <w:t>30.12.</w:t>
      </w:r>
      <w:r w:rsidR="00B51280">
        <w:rPr>
          <w:spacing w:val="-2"/>
        </w:rPr>
        <w:t>2022</w:t>
      </w:r>
      <w:r>
        <w:rPr>
          <w:spacing w:val="-2"/>
        </w:rPr>
        <w:t xml:space="preserve"> r.</w:t>
      </w:r>
    </w:p>
    <w:p w:rsidR="004D4DA0" w:rsidRDefault="004D4DA0" w:rsidP="004D4DA0">
      <w:pPr>
        <w:pStyle w:val="Standard"/>
        <w:tabs>
          <w:tab w:val="left" w:pos="0"/>
        </w:tabs>
        <w:rPr>
          <w:rFonts w:hint="eastAsia"/>
        </w:rPr>
      </w:pPr>
    </w:p>
    <w:p w:rsidR="004D4DA0" w:rsidRDefault="004D4DA0" w:rsidP="004D4DA0">
      <w:pPr>
        <w:pStyle w:val="Standard"/>
        <w:tabs>
          <w:tab w:val="left" w:pos="0"/>
        </w:tabs>
        <w:rPr>
          <w:rFonts w:ascii="Times New Roman" w:hAnsi="Times New Roman" w:cs="Times New Roman"/>
          <w:b/>
          <w:bCs/>
        </w:rPr>
      </w:pPr>
    </w:p>
    <w:p w:rsidR="004D4DA0" w:rsidRDefault="004D4DA0" w:rsidP="004D4DA0">
      <w:pPr>
        <w:pStyle w:val="Standard"/>
        <w:tabs>
          <w:tab w:val="left" w:pos="0"/>
        </w:tabs>
        <w:jc w:val="right"/>
        <w:rPr>
          <w:rFonts w:ascii="Times New Roman" w:hAnsi="Times New Roman" w:cs="Times New Roman"/>
          <w:b/>
          <w:bCs/>
        </w:rPr>
      </w:pPr>
    </w:p>
    <w:p w:rsidR="004D4DA0" w:rsidRDefault="004D4DA0" w:rsidP="004D4DA0">
      <w:pPr>
        <w:pStyle w:val="Standard"/>
        <w:tabs>
          <w:tab w:val="left" w:pos="0"/>
        </w:tabs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Szczegółowe określenie zasad realizacji przez Miejski Zakład Komunalny w Głownie </w:t>
      </w:r>
    </w:p>
    <w:p w:rsidR="004D4DA0" w:rsidRDefault="004D4DA0" w:rsidP="004D4DA0">
      <w:pPr>
        <w:pStyle w:val="Standard"/>
        <w:tabs>
          <w:tab w:val="left" w:pos="0"/>
        </w:tabs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zadań własnych Gminy określonych w ustawie o ochronie zwierząt</w:t>
      </w:r>
    </w:p>
    <w:p w:rsidR="004D4DA0" w:rsidRDefault="004D4DA0" w:rsidP="004D4DA0">
      <w:pPr>
        <w:pStyle w:val="Standard"/>
        <w:tabs>
          <w:tab w:val="left" w:pos="0"/>
        </w:tabs>
        <w:jc w:val="both"/>
        <w:rPr>
          <w:rFonts w:ascii="Arial" w:hAnsi="Arial"/>
          <w:b/>
          <w:bCs/>
          <w:sz w:val="28"/>
          <w:szCs w:val="28"/>
        </w:rPr>
      </w:pPr>
    </w:p>
    <w:p w:rsidR="004D4DA0" w:rsidRDefault="004D4DA0" w:rsidP="004D4DA0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§1</w:t>
      </w:r>
    </w:p>
    <w:p w:rsidR="00633BFF" w:rsidRDefault="00633BFF" w:rsidP="004D4DA0">
      <w:pPr>
        <w:pStyle w:val="Standard"/>
        <w:jc w:val="center"/>
        <w:rPr>
          <w:rFonts w:hint="eastAsia"/>
        </w:rPr>
      </w:pPr>
    </w:p>
    <w:p w:rsidR="004D4DA0" w:rsidRDefault="004D4DA0" w:rsidP="004D4DA0">
      <w:pPr>
        <w:ind w:left="114" w:right="110"/>
        <w:jc w:val="center"/>
        <w:rPr>
          <w:rFonts w:hint="eastAsia"/>
        </w:rPr>
      </w:pPr>
      <w:r>
        <w:rPr>
          <w:b/>
        </w:rPr>
        <w:t>Postanowienia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ogólne</w:t>
      </w:r>
    </w:p>
    <w:p w:rsidR="004D4DA0" w:rsidRDefault="004D4DA0" w:rsidP="004D4DA0">
      <w:pPr>
        <w:pStyle w:val="Akapitzlist1"/>
        <w:numPr>
          <w:ilvl w:val="0"/>
          <w:numId w:val="1"/>
        </w:numPr>
        <w:tabs>
          <w:tab w:val="left" w:pos="392"/>
        </w:tabs>
        <w:spacing w:before="115" w:line="276" w:lineRule="auto"/>
        <w:ind w:right="111" w:firstLine="0"/>
        <w:rPr>
          <w:rFonts w:hint="eastAsia"/>
        </w:rPr>
      </w:pPr>
      <w:r>
        <w:t>Niniejszy załącznik określa szczegółowe zasady realizacji przez Miejski Zakład Komunalny w Głownie zadań własnych Gminy określonych w ustawie o ochronie zwierząt.</w:t>
      </w:r>
    </w:p>
    <w:p w:rsidR="004D4DA0" w:rsidRDefault="004D4DA0" w:rsidP="004D4DA0">
      <w:pPr>
        <w:pStyle w:val="Akapitzlist1"/>
        <w:numPr>
          <w:ilvl w:val="0"/>
          <w:numId w:val="1"/>
        </w:numPr>
        <w:tabs>
          <w:tab w:val="left" w:pos="376"/>
        </w:tabs>
        <w:spacing w:before="121" w:line="276" w:lineRule="auto"/>
        <w:ind w:left="115" w:right="110" w:firstLine="0"/>
        <w:rPr>
          <w:rFonts w:hint="eastAsia"/>
        </w:rPr>
      </w:pPr>
      <w:r>
        <w:t>Miejski Zakład Komunalny w Głownie jest samodzielną, samorządową jednostką organizacyjną Gminy Miasta Głowno, funkcjonującą w</w:t>
      </w:r>
      <w:r>
        <w:rPr>
          <w:spacing w:val="-3"/>
        </w:rPr>
        <w:t xml:space="preserve"> </w:t>
      </w:r>
      <w:r>
        <w:t>formie</w:t>
      </w:r>
      <w:r>
        <w:rPr>
          <w:color w:val="000000"/>
        </w:rPr>
        <w:t xml:space="preserve"> zakładu</w:t>
      </w:r>
      <w:r>
        <w:t xml:space="preserve"> budżetowego</w:t>
      </w:r>
      <w:r>
        <w:rPr>
          <w:spacing w:val="40"/>
        </w:rPr>
        <w:t xml:space="preserve"> </w:t>
      </w:r>
      <w:r>
        <w:t>zwanej w dalszej części „MZK”.</w:t>
      </w:r>
    </w:p>
    <w:p w:rsidR="004D4DA0" w:rsidRDefault="004D4DA0" w:rsidP="004D4DA0">
      <w:pPr>
        <w:pStyle w:val="Akapitzlist1"/>
        <w:numPr>
          <w:ilvl w:val="0"/>
          <w:numId w:val="1"/>
        </w:numPr>
        <w:tabs>
          <w:tab w:val="left" w:pos="366"/>
        </w:tabs>
        <w:spacing w:line="276" w:lineRule="auto"/>
        <w:ind w:left="115" w:right="110" w:firstLine="0"/>
        <w:rPr>
          <w:rFonts w:hint="eastAsia"/>
        </w:rPr>
      </w:pPr>
      <w:r>
        <w:t>Okres świadczenia usługi publicznej w ramach zadań własnych Gminy Miasta Głowno</w:t>
      </w:r>
      <w:r>
        <w:br/>
        <w:t>w zakresie, o którym mowa w ust. 1, ustala się od momentu zatwierdzenia niniejszego dokumentu do dnia 31.12.2023 r.</w:t>
      </w:r>
    </w:p>
    <w:p w:rsidR="004D4DA0" w:rsidRDefault="004D4DA0" w:rsidP="004D4DA0">
      <w:pPr>
        <w:pStyle w:val="Akapitzlist1"/>
        <w:numPr>
          <w:ilvl w:val="0"/>
          <w:numId w:val="1"/>
        </w:numPr>
        <w:tabs>
          <w:tab w:val="left" w:pos="359"/>
        </w:tabs>
        <w:spacing w:line="276" w:lineRule="auto"/>
        <w:ind w:left="358" w:hanging="244"/>
        <w:rPr>
          <w:rFonts w:hint="eastAsia"/>
        </w:rPr>
      </w:pPr>
      <w:r>
        <w:t>Ilekroć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dokumencie </w:t>
      </w:r>
      <w:r>
        <w:t>jest</w:t>
      </w:r>
      <w:r>
        <w:rPr>
          <w:spacing w:val="-7"/>
        </w:rPr>
        <w:t xml:space="preserve"> </w:t>
      </w:r>
      <w:r>
        <w:t>mowa</w:t>
      </w:r>
      <w:r>
        <w:rPr>
          <w:spacing w:val="-7"/>
        </w:rPr>
        <w:t xml:space="preserve"> </w:t>
      </w:r>
      <w:r>
        <w:rPr>
          <w:spacing w:val="-5"/>
        </w:rPr>
        <w:t>o:</w:t>
      </w:r>
    </w:p>
    <w:p w:rsidR="004D4DA0" w:rsidRDefault="004D4DA0" w:rsidP="004D4DA0">
      <w:pPr>
        <w:pStyle w:val="Tekstpodstawowy"/>
        <w:spacing w:after="0" w:line="276" w:lineRule="auto"/>
        <w:ind w:left="113"/>
        <w:jc w:val="both"/>
        <w:rPr>
          <w:rFonts w:hint="eastAsia"/>
        </w:rPr>
      </w:pPr>
      <w:r>
        <w:t>a/</w:t>
      </w:r>
      <w:r>
        <w:rPr>
          <w:spacing w:val="-8"/>
        </w:rPr>
        <w:t xml:space="preserve"> </w:t>
      </w:r>
      <w:r>
        <w:t>Gminie</w:t>
      </w:r>
      <w:r>
        <w:rPr>
          <w:spacing w:val="-7"/>
        </w:rPr>
        <w:t xml:space="preserve"> </w:t>
      </w:r>
      <w:r>
        <w:t>- rozumie</w:t>
      </w:r>
      <w:r>
        <w:rPr>
          <w:spacing w:val="-8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Gminę</w:t>
      </w:r>
      <w:r>
        <w:rPr>
          <w:spacing w:val="-8"/>
        </w:rPr>
        <w:t xml:space="preserve"> </w:t>
      </w:r>
      <w:r>
        <w:t>Miasta Głowno</w:t>
      </w:r>
      <w:r>
        <w:rPr>
          <w:spacing w:val="-2"/>
        </w:rPr>
        <w:t>.</w:t>
      </w:r>
    </w:p>
    <w:p w:rsidR="004D4DA0" w:rsidRDefault="0005536B" w:rsidP="004D4DA0">
      <w:pPr>
        <w:pStyle w:val="Tekstpodstawowy"/>
        <w:spacing w:after="0" w:line="276" w:lineRule="auto"/>
        <w:ind w:left="113"/>
        <w:jc w:val="both"/>
        <w:rPr>
          <w:rFonts w:hint="eastAsia"/>
        </w:rPr>
      </w:pPr>
      <w:r>
        <w:rPr>
          <w:spacing w:val="-2"/>
        </w:rPr>
        <w:t xml:space="preserve">b/ </w:t>
      </w:r>
      <w:r w:rsidR="004D4DA0">
        <w:rPr>
          <w:color w:val="000000"/>
        </w:rPr>
        <w:t xml:space="preserve">Innych przysporzeniach </w:t>
      </w:r>
      <w:r w:rsidR="004D4DA0">
        <w:t xml:space="preserve">– rozumie się przez to poręczenia i gwarancje, preferencyjne    oprocentowanie kredytów i pożyczek, umorzenia i ulgi podatkowe, dopłaty </w:t>
      </w:r>
      <w:r w:rsidR="00633BFF">
        <w:br/>
      </w:r>
      <w:r w:rsidR="004D4DA0">
        <w:t xml:space="preserve">do oprocentowania kredytów i pożyczek, odstąpienia od dochodzenia wierzytelności;                        </w:t>
      </w:r>
    </w:p>
    <w:p w:rsidR="004D4DA0" w:rsidRDefault="004D4DA0" w:rsidP="004D4DA0">
      <w:pPr>
        <w:pStyle w:val="Tekstpodstawowy"/>
        <w:spacing w:line="276" w:lineRule="auto"/>
        <w:ind w:left="115" w:right="109"/>
        <w:jc w:val="both"/>
        <w:rPr>
          <w:rFonts w:hint="eastAsia"/>
        </w:rPr>
      </w:pPr>
      <w:r>
        <w:t>c/ Operatorze – rozumie się przez to MZK, będący gminną jednostką organizacyjną, działającą</w:t>
      </w:r>
      <w:r>
        <w:br/>
        <w:t xml:space="preserve">w formie zakładu budżetowego, wykonujący usługi publiczne w zakresie </w:t>
      </w:r>
      <w:bookmarkStart w:id="4" w:name="page54R_mcid22"/>
      <w:bookmarkEnd w:id="4"/>
      <w:r>
        <w:t xml:space="preserve">odłowu bezpańskich zwierząt i zabezpieczenia warunków obserwacji i kwarantanny </w:t>
      </w:r>
      <w:r w:rsidR="00D81FF6">
        <w:br/>
      </w:r>
      <w:r>
        <w:t xml:space="preserve">oraz prowadzenia przytuliska lub schroniska dla bezdomnych zwierząt na terenie Gminy Miasta Głowna  na podstawie § 3 ust. 1 pkt 2 lit. g Statutu Miejskiego Zakładu Komunalnego </w:t>
      </w:r>
      <w:r w:rsidR="00633BFF">
        <w:br/>
      </w:r>
      <w:r>
        <w:t>w Głownie stanowiącego załącznik do Uchwały Nr LXIX/484/22 Rady Miejskiej w Głownie z dnia 26 października 2022 r.</w:t>
      </w:r>
    </w:p>
    <w:p w:rsidR="004D4DA0" w:rsidRDefault="004D4DA0" w:rsidP="004D4DA0">
      <w:pPr>
        <w:pStyle w:val="Tekstpodstawowy"/>
        <w:spacing w:line="276" w:lineRule="auto"/>
        <w:ind w:left="115" w:right="109"/>
        <w:jc w:val="both"/>
        <w:rPr>
          <w:rFonts w:hint="eastAsia"/>
        </w:rPr>
      </w:pPr>
      <w:r>
        <w:t>d/ Rekompensacie – rozumie się przez to dotacje, subwencje dla Gminy Miasta Głowna;</w:t>
      </w:r>
    </w:p>
    <w:p w:rsidR="004D4DA0" w:rsidRDefault="004D4DA0" w:rsidP="004D4DA0">
      <w:pPr>
        <w:pStyle w:val="Tekstpodstawowy"/>
        <w:spacing w:line="276" w:lineRule="auto"/>
        <w:ind w:left="115" w:right="110"/>
        <w:jc w:val="both"/>
        <w:rPr>
          <w:rFonts w:hint="eastAsia"/>
        </w:rPr>
      </w:pPr>
      <w:r>
        <w:t xml:space="preserve">e/ Rekompensacie całkowitej – rozumie się przez to wszelkie przysporzenia uzyskane przez gminę w formie rekompensaty ustawowej i innych przysporzeń;                                 </w:t>
      </w:r>
    </w:p>
    <w:p w:rsidR="004D4DA0" w:rsidRDefault="004D4DA0" w:rsidP="004D4DA0">
      <w:pPr>
        <w:pStyle w:val="Tekstpodstawowy"/>
        <w:spacing w:line="276" w:lineRule="auto"/>
        <w:ind w:left="115" w:right="110"/>
        <w:jc w:val="both"/>
        <w:rPr>
          <w:rFonts w:hint="eastAsia"/>
        </w:rPr>
      </w:pPr>
      <w:r>
        <w:t>f/ Rekompensacie ustawowej  – o</w:t>
      </w:r>
      <w:r>
        <w:rPr>
          <w:rFonts w:ascii="Times New Roman" w:hAnsi="Times New Roman" w:cs="Times New Roman"/>
        </w:rPr>
        <w:t>znacza każdą korzyść, zwłaszcza finansową, przyznawaną</w:t>
      </w:r>
      <w:r>
        <w:rPr>
          <w:rFonts w:ascii="Times New Roman" w:hAnsi="Times New Roman" w:cs="Times New Roman"/>
        </w:rPr>
        <w:br/>
        <w:t xml:space="preserve">przez właściwy organ z funduszy publicznych w okresie realizacji zobowiązania z tytułu świadczenia usług publicznych </w:t>
      </w:r>
    </w:p>
    <w:p w:rsidR="004D4DA0" w:rsidRDefault="004D4DA0" w:rsidP="00633BFF">
      <w:pPr>
        <w:pStyle w:val="Tekstpodstawowy"/>
        <w:spacing w:line="276" w:lineRule="auto"/>
        <w:ind w:left="142" w:right="110" w:hanging="27"/>
        <w:jc w:val="both"/>
        <w:rPr>
          <w:rFonts w:hint="eastAsia"/>
        </w:rPr>
      </w:pPr>
      <w:r>
        <w:lastRenderedPageBreak/>
        <w:t>g/</w:t>
      </w:r>
      <w:r w:rsidR="00633BFF">
        <w:rPr>
          <w:color w:val="000000"/>
        </w:rPr>
        <w:t xml:space="preserve"> </w:t>
      </w:r>
      <w:r>
        <w:rPr>
          <w:color w:val="000000"/>
        </w:rPr>
        <w:t xml:space="preserve">Rozsądnym zysku – rozumie się przez to rynkową stopę zwrotu z kapitału </w:t>
      </w:r>
      <w:r w:rsidR="00633BFF">
        <w:rPr>
          <w:color w:val="000000"/>
        </w:rPr>
        <w:t xml:space="preserve">zaangażowanego </w:t>
      </w:r>
      <w:r>
        <w:rPr>
          <w:color w:val="000000"/>
        </w:rPr>
        <w:t xml:space="preserve">w świadczenie usługi publicznej. </w:t>
      </w:r>
      <w:r>
        <w:rPr>
          <w:color w:val="C9211E"/>
        </w:rPr>
        <w:t xml:space="preserve"> </w:t>
      </w:r>
      <w:r>
        <w:t xml:space="preserve">                                               </w:t>
      </w:r>
    </w:p>
    <w:p w:rsidR="004D4DA0" w:rsidRDefault="004D4DA0" w:rsidP="004D4DA0">
      <w:pPr>
        <w:pStyle w:val="Tekstpodstawowy"/>
        <w:spacing w:line="276" w:lineRule="auto"/>
        <w:ind w:left="115" w:right="110"/>
        <w:jc w:val="both"/>
        <w:rPr>
          <w:rFonts w:hint="eastAsia"/>
        </w:rPr>
      </w:pPr>
      <w:r>
        <w:t xml:space="preserve">h/ Usłudze publicznej - rozumie się przez to usługę publiczną, </w:t>
      </w:r>
      <w:r>
        <w:rPr>
          <w:color w:val="000000"/>
        </w:rPr>
        <w:t>o której mowa w art. 14</w:t>
      </w:r>
      <w:r>
        <w:rPr>
          <w:color w:val="000000"/>
        </w:rPr>
        <w:br/>
        <w:t>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art. 106 ust. 2 TFUE świadczoną w zakresie </w:t>
      </w:r>
      <w:bookmarkStart w:id="5" w:name="page54R_mcid221"/>
      <w:bookmarkEnd w:id="5"/>
      <w:r>
        <w:rPr>
          <w:color w:val="000000"/>
        </w:rPr>
        <w:t xml:space="preserve">odłowu bezpańskich zwierząt i zabezpieczenia warunków obserwacji i kwarantanny oraz prowadzenia przytuliska lub schroniska </w:t>
      </w:r>
      <w:r w:rsidR="00D81FF6">
        <w:rPr>
          <w:color w:val="000000"/>
        </w:rPr>
        <w:br/>
      </w:r>
      <w:r>
        <w:rPr>
          <w:color w:val="000000"/>
        </w:rPr>
        <w:t>dla bezdomnych zwierząt na terenie Gminy Miasta Głowna w ramach zadań własnych samorządu gminy</w:t>
      </w:r>
      <w:r w:rsidR="00633BFF">
        <w:rPr>
          <w:color w:val="000000"/>
        </w:rPr>
        <w:t>.</w:t>
      </w:r>
    </w:p>
    <w:p w:rsidR="004D4DA0" w:rsidRDefault="004D4DA0" w:rsidP="00614797">
      <w:pPr>
        <w:pStyle w:val="Tekstpodstawowy"/>
        <w:spacing w:line="276" w:lineRule="auto"/>
        <w:ind w:left="115" w:right="110"/>
        <w:jc w:val="both"/>
        <w:rPr>
          <w:rFonts w:hint="eastAsia"/>
        </w:rPr>
      </w:pPr>
      <w:r>
        <w:rPr>
          <w:color w:val="000000"/>
        </w:rPr>
        <w:t>i/ Usługobiorcach usług publicznych – rozumienie się przez to mieszkańców Gminy Miasta Głowno .</w:t>
      </w:r>
    </w:p>
    <w:p w:rsidR="004D4DA0" w:rsidRDefault="004D4DA0" w:rsidP="004D4DA0">
      <w:pPr>
        <w:pStyle w:val="Tekstpodstawowy"/>
        <w:spacing w:line="276" w:lineRule="auto"/>
        <w:ind w:left="115" w:right="110"/>
        <w:jc w:val="both"/>
        <w:rPr>
          <w:rFonts w:ascii="Times New Roman" w:hAnsi="Times New Roman" w:cs="Times New Roman"/>
          <w:b/>
          <w:bCs/>
        </w:rPr>
      </w:pPr>
      <w:r>
        <w:rPr>
          <w:b/>
        </w:rPr>
        <w:t xml:space="preserve">                                                                          §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2</w:t>
      </w:r>
    </w:p>
    <w:p w:rsidR="004D4DA0" w:rsidRDefault="004D4DA0" w:rsidP="004D4DA0">
      <w:pPr>
        <w:spacing w:before="121"/>
        <w:ind w:left="115" w:right="110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Zakres</w:t>
      </w:r>
      <w:r>
        <w:rPr>
          <w:rFonts w:ascii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hAnsi="Times New Roman" w:cs="Times New Roman"/>
          <w:b/>
          <w:bCs/>
        </w:rPr>
        <w:t>świadczenia</w:t>
      </w:r>
      <w:r>
        <w:rPr>
          <w:rFonts w:ascii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hAnsi="Times New Roman" w:cs="Times New Roman"/>
          <w:b/>
          <w:bCs/>
        </w:rPr>
        <w:t>usług</w:t>
      </w:r>
      <w:r>
        <w:rPr>
          <w:rFonts w:ascii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</w:rPr>
        <w:t>publicznych</w:t>
      </w:r>
    </w:p>
    <w:p w:rsidR="004D4DA0" w:rsidRDefault="004D4DA0" w:rsidP="00633BFF">
      <w:pPr>
        <w:pStyle w:val="Akapitzlist1"/>
        <w:numPr>
          <w:ilvl w:val="0"/>
          <w:numId w:val="2"/>
        </w:numPr>
        <w:tabs>
          <w:tab w:val="left" w:pos="416"/>
        </w:tabs>
        <w:spacing w:line="276" w:lineRule="auto"/>
        <w:ind w:left="0" w:right="107" w:firstLine="0"/>
        <w:rPr>
          <w:rFonts w:hint="eastAsia"/>
        </w:rPr>
      </w:pPr>
      <w:r>
        <w:t>Celem działalności MZK jest zaspokajanie potrzeb mieszkańców w zakresie zadań własnych gminy określonych w ustawie o ochronie zwierząt.</w:t>
      </w:r>
    </w:p>
    <w:p w:rsidR="004D4DA0" w:rsidRDefault="004D4DA0" w:rsidP="004D4DA0">
      <w:pPr>
        <w:pStyle w:val="Tekstpodstawowy"/>
        <w:spacing w:before="10" w:after="0" w:line="276" w:lineRule="auto"/>
        <w:rPr>
          <w:rFonts w:hint="eastAsia"/>
        </w:rPr>
      </w:pPr>
    </w:p>
    <w:p w:rsidR="004D4DA0" w:rsidRDefault="004D4DA0" w:rsidP="004D4DA0">
      <w:pPr>
        <w:pStyle w:val="Tekstpodstawowy"/>
        <w:spacing w:after="0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związku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powyższym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obowiązków</w:t>
      </w:r>
      <w:r>
        <w:rPr>
          <w:rFonts w:ascii="Times New Roman" w:hAnsi="Times New Roman" w:cs="Times New Roman"/>
          <w:spacing w:val="-9"/>
        </w:rPr>
        <w:t xml:space="preserve"> MZK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spacing w:val="-2"/>
        </w:rPr>
        <w:t>należy:</w:t>
      </w:r>
    </w:p>
    <w:p w:rsidR="004D4DA0" w:rsidRDefault="004D4DA0" w:rsidP="004D4DA0">
      <w:pPr>
        <w:pStyle w:val="Akapitzlist"/>
        <w:numPr>
          <w:ilvl w:val="0"/>
          <w:numId w:val="3"/>
        </w:numPr>
        <w:spacing w:after="113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wyłapywanie bezdomnych zwierząt,</w:t>
      </w:r>
    </w:p>
    <w:p w:rsidR="004D4DA0" w:rsidRDefault="004D4DA0" w:rsidP="004D4DA0">
      <w:pPr>
        <w:pStyle w:val="Akapitzlist"/>
        <w:numPr>
          <w:ilvl w:val="0"/>
          <w:numId w:val="3"/>
        </w:numPr>
        <w:spacing w:after="113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zabezpieczenie warunków obserwacji, kwarantanny oraz opieki weterynaryjnej,</w:t>
      </w:r>
    </w:p>
    <w:p w:rsidR="004D4DA0" w:rsidRDefault="004D4DA0" w:rsidP="004D4DA0">
      <w:pPr>
        <w:pStyle w:val="Akapitzlist"/>
        <w:numPr>
          <w:ilvl w:val="0"/>
          <w:numId w:val="3"/>
        </w:numPr>
        <w:spacing w:after="113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„Schroniska dla bezdomnych zwierząt na terenie miasta Głowna”,</w:t>
      </w:r>
    </w:p>
    <w:p w:rsidR="004D4DA0" w:rsidRDefault="004D4DA0" w:rsidP="004D4DA0">
      <w:pPr>
        <w:pStyle w:val="Akapitzlist"/>
        <w:numPr>
          <w:ilvl w:val="0"/>
          <w:numId w:val="3"/>
        </w:numPr>
        <w:spacing w:after="113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opieka nad bezdomnymi zwierzętami polegająca na przyjmowaniu ich do schroniska,                                 miejsca ich przetrzymywania oraz transportu w przypadku zwierząt gospodarskich </w:t>
      </w:r>
      <w:r>
        <w:rPr>
          <w:rFonts w:ascii="Times New Roman" w:hAnsi="Times New Roman" w:cs="Times New Roman"/>
        </w:rPr>
        <w:br/>
        <w:t>do gospodarstwa rolnego, z którym Gmina Miasta Głowno ma podpisaną umowę.</w:t>
      </w:r>
    </w:p>
    <w:p w:rsidR="004D4DA0" w:rsidRDefault="004D4DA0" w:rsidP="0005536B">
      <w:pPr>
        <w:pStyle w:val="Standard"/>
        <w:tabs>
          <w:tab w:val="left" w:pos="426"/>
        </w:tabs>
        <w:ind w:left="284"/>
        <w:rPr>
          <w:rFonts w:hint="eastAsia"/>
        </w:rPr>
      </w:pPr>
    </w:p>
    <w:p w:rsidR="004D4DA0" w:rsidRDefault="004D4DA0" w:rsidP="004D4DA0">
      <w:pPr>
        <w:spacing w:before="125"/>
        <w:ind w:left="111" w:right="110"/>
        <w:jc w:val="center"/>
        <w:rPr>
          <w:rFonts w:hint="eastAsia"/>
        </w:rPr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3</w:t>
      </w:r>
    </w:p>
    <w:p w:rsidR="004D4DA0" w:rsidRDefault="007809EC" w:rsidP="00633BFF">
      <w:pPr>
        <w:spacing w:before="120"/>
        <w:ind w:left="865" w:right="856"/>
        <w:jc w:val="center"/>
        <w:rPr>
          <w:rFonts w:hint="eastAsia"/>
        </w:rPr>
      </w:pPr>
      <w:r>
        <w:rPr>
          <w:b/>
        </w:rPr>
        <w:t>P</w:t>
      </w:r>
      <w:r w:rsidR="004D4DA0">
        <w:rPr>
          <w:b/>
        </w:rPr>
        <w:t>oziomy</w:t>
      </w:r>
      <w:r w:rsidR="004D4DA0">
        <w:rPr>
          <w:b/>
          <w:spacing w:val="-5"/>
        </w:rPr>
        <w:t xml:space="preserve"> </w:t>
      </w:r>
      <w:r w:rsidR="004D4DA0">
        <w:rPr>
          <w:b/>
        </w:rPr>
        <w:t>opłat</w:t>
      </w:r>
      <w:r w:rsidR="004D4DA0">
        <w:rPr>
          <w:b/>
          <w:spacing w:val="-4"/>
        </w:rPr>
        <w:t xml:space="preserve"> </w:t>
      </w:r>
      <w:r w:rsidR="004D4DA0">
        <w:rPr>
          <w:b/>
        </w:rPr>
        <w:t>za</w:t>
      </w:r>
      <w:r w:rsidR="004D4DA0">
        <w:rPr>
          <w:b/>
          <w:spacing w:val="-5"/>
        </w:rPr>
        <w:t xml:space="preserve"> </w:t>
      </w:r>
      <w:r w:rsidR="004D4DA0">
        <w:rPr>
          <w:b/>
        </w:rPr>
        <w:t>usługi</w:t>
      </w:r>
      <w:r w:rsidR="004D4DA0">
        <w:rPr>
          <w:b/>
          <w:spacing w:val="-5"/>
        </w:rPr>
        <w:t xml:space="preserve"> </w:t>
      </w:r>
      <w:r w:rsidR="004D4DA0">
        <w:rPr>
          <w:b/>
        </w:rPr>
        <w:t>oraz</w:t>
      </w:r>
      <w:r w:rsidR="004D4DA0">
        <w:rPr>
          <w:b/>
          <w:spacing w:val="-6"/>
        </w:rPr>
        <w:t xml:space="preserve"> </w:t>
      </w:r>
      <w:r w:rsidR="004D4DA0">
        <w:rPr>
          <w:b/>
        </w:rPr>
        <w:t xml:space="preserve">mechanizm </w:t>
      </w:r>
      <w:r w:rsidR="004D4DA0">
        <w:rPr>
          <w:b/>
          <w:spacing w:val="-2"/>
        </w:rPr>
        <w:t>rekompensaty</w:t>
      </w:r>
    </w:p>
    <w:p w:rsidR="004D4DA0" w:rsidRDefault="004D4DA0" w:rsidP="00633BFF">
      <w:pPr>
        <w:tabs>
          <w:tab w:val="left" w:pos="8080"/>
        </w:tabs>
        <w:spacing w:before="120"/>
        <w:jc w:val="both"/>
        <w:rPr>
          <w:rFonts w:hint="eastAsia"/>
        </w:rPr>
      </w:pPr>
      <w:r>
        <w:rPr>
          <w:color w:val="000000"/>
        </w:rPr>
        <w:t xml:space="preserve">1. </w:t>
      </w:r>
      <w:r>
        <w:t xml:space="preserve">Rekompensata za realizację zadania określonego w </w:t>
      </w:r>
      <w:r>
        <w:rPr>
          <w:rFonts w:ascii="Calibri" w:hAnsi="Calibri" w:cs="Calibri"/>
        </w:rPr>
        <w:t>§</w:t>
      </w:r>
      <w:r w:rsidR="0005536B">
        <w:t xml:space="preserve"> 2 niniejszego Załącznika  ustalana będzie </w:t>
      </w:r>
      <w:r>
        <w:t>na podstawie corocznych kalkulacji sporządzanych przez MZK przedstawianych Burmistrzowi Miasta Głowna.</w:t>
      </w:r>
    </w:p>
    <w:p w:rsidR="004D4DA0" w:rsidRDefault="004D4DA0" w:rsidP="0005536B">
      <w:pPr>
        <w:pStyle w:val="Akapitzlist1"/>
        <w:tabs>
          <w:tab w:val="left" w:pos="481"/>
        </w:tabs>
        <w:spacing w:line="276" w:lineRule="auto"/>
        <w:ind w:left="0" w:right="110"/>
        <w:rPr>
          <w:rFonts w:hint="eastAsia"/>
          <w:color w:val="000000"/>
        </w:rPr>
      </w:pPr>
      <w:r>
        <w:rPr>
          <w:color w:val="000000"/>
        </w:rPr>
        <w:t>2. Za wykonywanie zadań publicznych, o których mowa w § 2 niniejszego Załącznika MZK przysługuje rekompensata, której mechanizm wyliczania został przedstawiony poniżej:</w:t>
      </w:r>
    </w:p>
    <w:p w:rsidR="004D4DA0" w:rsidRDefault="004D4DA0" w:rsidP="00633BFF">
      <w:pPr>
        <w:pStyle w:val="Akapitzlist1"/>
        <w:numPr>
          <w:ilvl w:val="1"/>
          <w:numId w:val="4"/>
        </w:numPr>
        <w:tabs>
          <w:tab w:val="left" w:pos="284"/>
        </w:tabs>
        <w:spacing w:line="276" w:lineRule="auto"/>
        <w:ind w:hanging="116"/>
        <w:rPr>
          <w:rFonts w:hint="eastAsia"/>
        </w:rPr>
      </w:pPr>
      <w:r>
        <w:rPr>
          <w:color w:val="000000"/>
        </w:rPr>
        <w:t>Za wykonywanie zadania publicznego, Operatorowi przysługuje rekompensata obejmująca okres wykonywania zadania, za wyjątkiem przychodów, które z mocy</w:t>
      </w:r>
      <w:r>
        <w:rPr>
          <w:color w:val="000000"/>
          <w:spacing w:val="-1"/>
        </w:rPr>
        <w:t xml:space="preserve"> </w:t>
      </w:r>
      <w:r w:rsidR="003C2E47">
        <w:rPr>
          <w:color w:val="000000"/>
        </w:rPr>
        <w:t xml:space="preserve">prawa podlegają przekazaniu </w:t>
      </w:r>
      <w:r>
        <w:rPr>
          <w:color w:val="000000"/>
        </w:rPr>
        <w:t>do budżetu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miasta. Kwota ta stanowi różnicę pomiędzy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kosztami poniesionymi przez MZK</w:t>
      </w:r>
      <w:r w:rsidR="003C2E47">
        <w:rPr>
          <w:color w:val="000000"/>
        </w:rPr>
        <w:t xml:space="preserve"> </w:t>
      </w:r>
      <w:r>
        <w:rPr>
          <w:color w:val="000000"/>
        </w:rPr>
        <w:t>w związku z wykonywaniem zadania publicznego, a planowanymi przychodami MZK pobieranymi z tytułu prowadzenia PSZOK oraz przychodami dodatkowymi, związanymi bezpośrednio z działalnością podstawową. Operator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ma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również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prawo</w:t>
      </w:r>
      <w:r>
        <w:rPr>
          <w:color w:val="000000"/>
          <w:spacing w:val="40"/>
        </w:rPr>
        <w:t xml:space="preserve"> </w:t>
      </w:r>
      <w:r w:rsidR="00D81FF6">
        <w:rPr>
          <w:color w:val="000000"/>
          <w:spacing w:val="40"/>
        </w:rPr>
        <w:br/>
      </w:r>
      <w:r>
        <w:rPr>
          <w:color w:val="000000"/>
        </w:rPr>
        <w:t>do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naliczenia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rozsądnego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zysku.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Wartość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rozsądnego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zysku, 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którym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mowa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61"/>
        </w:rPr>
        <w:t xml:space="preserve"> </w:t>
      </w:r>
      <w:r>
        <w:rPr>
          <w:color w:val="000000"/>
        </w:rPr>
        <w:t>niniejszym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ustępie,</w:t>
      </w:r>
      <w:r>
        <w:rPr>
          <w:color w:val="000000"/>
          <w:spacing w:val="61"/>
        </w:rPr>
        <w:t xml:space="preserve"> </w:t>
      </w:r>
      <w:r>
        <w:rPr>
          <w:color w:val="000000"/>
        </w:rPr>
        <w:t>nie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może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przekroczyć</w:t>
      </w:r>
      <w:r>
        <w:rPr>
          <w:rFonts w:eastAsia="Times New Roman" w:cs="Times New Roman"/>
          <w:color w:val="000000"/>
          <w:spacing w:val="63"/>
          <w:lang w:eastAsia="en-US" w:bidi="ar-SA"/>
        </w:rPr>
        <w:t xml:space="preserve"> </w:t>
      </w:r>
      <w:r>
        <w:rPr>
          <w:rFonts w:eastAsia="Times New Roman" w:cs="Times New Roman"/>
          <w:color w:val="111111"/>
          <w:spacing w:val="63"/>
          <w:lang w:eastAsia="en-US" w:bidi="ar-SA"/>
        </w:rPr>
        <w:t>6%.</w:t>
      </w:r>
    </w:p>
    <w:p w:rsidR="004D4DA0" w:rsidRDefault="004D4DA0" w:rsidP="004D4DA0">
      <w:pPr>
        <w:pStyle w:val="Akapitzlist1"/>
        <w:numPr>
          <w:ilvl w:val="1"/>
          <w:numId w:val="4"/>
        </w:numPr>
        <w:tabs>
          <w:tab w:val="left" w:pos="404"/>
        </w:tabs>
        <w:spacing w:line="276" w:lineRule="auto"/>
        <w:ind w:right="112" w:firstLine="0"/>
        <w:rPr>
          <w:rFonts w:hint="eastAsia"/>
        </w:rPr>
      </w:pPr>
      <w:r>
        <w:rPr>
          <w:color w:val="000000"/>
        </w:rPr>
        <w:t>Gmina uznaje niniejszym konieczność uzyskania przez MZK rekompensaty w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należnej </w:t>
      </w:r>
      <w:r>
        <w:rPr>
          <w:color w:val="000000"/>
        </w:rPr>
        <w:lastRenderedPageBreak/>
        <w:t>wysokości i wszelkich formach dopuszczalnych prawem Rzeczypospolitej Polskiej.</w:t>
      </w:r>
    </w:p>
    <w:p w:rsidR="004D4DA0" w:rsidRDefault="004D4DA0" w:rsidP="004D4DA0">
      <w:pPr>
        <w:pStyle w:val="Akapitzlist1"/>
        <w:numPr>
          <w:ilvl w:val="1"/>
          <w:numId w:val="4"/>
        </w:numPr>
        <w:tabs>
          <w:tab w:val="left" w:pos="404"/>
        </w:tabs>
        <w:spacing w:line="276" w:lineRule="auto"/>
        <w:ind w:right="112" w:firstLine="0"/>
        <w:rPr>
          <w:rFonts w:hint="eastAsia"/>
        </w:rPr>
      </w:pPr>
      <w:r>
        <w:t>Rekompensata będzie właściwie rozliczona zgodnie z ustawą z dnia 27 sierpnia 2009 r.</w:t>
      </w:r>
      <w:r>
        <w:br/>
        <w:t>o finansach publicznych (t.j. Dz. U. z 2022 r., poz. 1634 z późn. zm.) oraz Decyzją Komisji Europejskiej nr 2012/21/UE.</w:t>
      </w:r>
    </w:p>
    <w:p w:rsidR="004D4DA0" w:rsidRDefault="004D4DA0" w:rsidP="00633BFF">
      <w:pPr>
        <w:pStyle w:val="Akapitzlist1"/>
        <w:numPr>
          <w:ilvl w:val="1"/>
          <w:numId w:val="4"/>
        </w:numPr>
        <w:tabs>
          <w:tab w:val="left" w:pos="426"/>
        </w:tabs>
        <w:spacing w:line="276" w:lineRule="auto"/>
        <w:ind w:left="57" w:right="113" w:firstLine="0"/>
        <w:rPr>
          <w:rFonts w:hint="eastAsia"/>
        </w:rPr>
      </w:pPr>
      <w:bookmarkStart w:id="6" w:name="_GoBack"/>
      <w:bookmarkEnd w:id="6"/>
      <w:r>
        <w:t xml:space="preserve">Wskazany poniżej mechanizm rekompensaty gwarantuje właściwe jej wyliczenie </w:t>
      </w:r>
      <w:r w:rsidR="00633BFF">
        <w:br/>
      </w:r>
      <w:r>
        <w:t>i zagwarantuje, że nie będzie występowała nadmierna rekompensata.</w:t>
      </w:r>
    </w:p>
    <w:p w:rsidR="004D4DA0" w:rsidRDefault="004D4DA0" w:rsidP="00B75DC4">
      <w:pPr>
        <w:pStyle w:val="Akapitzlist1"/>
        <w:numPr>
          <w:ilvl w:val="1"/>
          <w:numId w:val="4"/>
        </w:numPr>
        <w:tabs>
          <w:tab w:val="clear" w:pos="709"/>
          <w:tab w:val="left" w:pos="57"/>
          <w:tab w:val="num" w:pos="426"/>
        </w:tabs>
        <w:spacing w:line="276" w:lineRule="auto"/>
        <w:ind w:left="57" w:right="113" w:firstLine="0"/>
        <w:rPr>
          <w:rFonts w:hint="eastAsia"/>
        </w:rPr>
      </w:pPr>
      <w:r>
        <w:t>Za świadczenie usługi w ogólnym interesie gospodarczym MZK uprawnione jest</w:t>
      </w:r>
      <w:r>
        <w:br/>
        <w:t xml:space="preserve">do otrzymania rekompensaty, w przypadku wystąpienia w skali roku ujemnej różnicy pomiędzy przychodami MZK z tytułu świadczenia usługi w ogólnym interesie gospodarczym, powiększonymi o inne przysporzenia oraz rekompensatę pozostałą, </w:t>
      </w:r>
      <w:r w:rsidR="00633BFF">
        <w:br/>
      </w:r>
      <w:r>
        <w:t xml:space="preserve">a kosztami poniesionymi przez MZK w związku ze świadczeniem usługi w ogólnym interesie gospodarczym.                        </w:t>
      </w:r>
      <w:r>
        <w:br/>
        <w:t>Wprowadza się następujący mech</w:t>
      </w:r>
      <w:r w:rsidR="00B75DC4">
        <w:t xml:space="preserve">anizm kalkulacji rekompensaty:                                                     </w:t>
      </w:r>
      <w:r>
        <w:t>R</w:t>
      </w:r>
      <w:r>
        <w:rPr>
          <w:vertAlign w:val="subscript"/>
        </w:rPr>
        <w:t>us</w:t>
      </w:r>
      <w:r>
        <w:t xml:space="preserve"> = K</w:t>
      </w:r>
      <w:r>
        <w:rPr>
          <w:vertAlign w:val="subscript"/>
        </w:rPr>
        <w:t>uoig</w:t>
      </w:r>
      <w:r>
        <w:t xml:space="preserve"> – P</w:t>
      </w:r>
      <w:r>
        <w:rPr>
          <w:vertAlign w:val="subscript"/>
        </w:rPr>
        <w:t>uoig</w:t>
      </w:r>
      <w:r>
        <w:t xml:space="preserve"> – I</w:t>
      </w:r>
      <w:r>
        <w:rPr>
          <w:vertAlign w:val="subscript"/>
        </w:rPr>
        <w:t>p</w:t>
      </w:r>
      <w:r>
        <w:t xml:space="preserve"> – R</w:t>
      </w:r>
      <w:r w:rsidR="00B75DC4">
        <w:rPr>
          <w:vertAlign w:val="subscript"/>
        </w:rPr>
        <w:t xml:space="preserve">pum </w:t>
      </w:r>
      <w:r>
        <w:t xml:space="preserve">pod warunkiem spełnienia zasady:           </w:t>
      </w:r>
      <w:r w:rsidR="00B75DC4">
        <w:t xml:space="preserve">                               </w:t>
      </w:r>
      <w:r w:rsidR="00B75DC4">
        <w:br/>
      </w:r>
      <w:r>
        <w:t>(P</w:t>
      </w:r>
      <w:r>
        <w:rPr>
          <w:vertAlign w:val="subscript"/>
        </w:rPr>
        <w:t>uoig</w:t>
      </w:r>
      <w:r>
        <w:t xml:space="preserve"> + I</w:t>
      </w:r>
      <w:r>
        <w:rPr>
          <w:vertAlign w:val="subscript"/>
        </w:rPr>
        <w:t>p</w:t>
      </w:r>
      <w:r>
        <w:t xml:space="preserve"> – R</w:t>
      </w:r>
      <w:r>
        <w:rPr>
          <w:vertAlign w:val="subscript"/>
        </w:rPr>
        <w:t>pum</w:t>
      </w:r>
      <w:r>
        <w:t>) – (K</w:t>
      </w:r>
      <w:r>
        <w:rPr>
          <w:vertAlign w:val="subscript"/>
        </w:rPr>
        <w:t>uoig</w:t>
      </w:r>
      <w:r>
        <w:t xml:space="preserve"> + RZ) </w:t>
      </w:r>
      <w:r>
        <w:rPr>
          <w:rFonts w:ascii="Segoe UI" w:eastAsia="Segoe UI" w:hAnsi="Segoe UI" w:cs="Segoe UI"/>
        </w:rPr>
        <w:t>≤</w:t>
      </w:r>
      <w:r w:rsidR="00B75DC4">
        <w:t xml:space="preserve"> 0 gdzie:              </w:t>
      </w:r>
      <w:r w:rsidR="00B75DC4">
        <w:tab/>
        <w:t xml:space="preserve">                                                                                        </w:t>
      </w:r>
      <w:r>
        <w:t>R</w:t>
      </w:r>
      <w:r>
        <w:rPr>
          <w:vertAlign w:val="subscript"/>
        </w:rPr>
        <w:t>us</w:t>
      </w:r>
      <w:r w:rsidR="00B75DC4">
        <w:t xml:space="preserve">– </w:t>
      </w:r>
      <w:r>
        <w:t xml:space="preserve">rekompensata ustawowa,                        </w:t>
      </w:r>
      <w:r w:rsidR="00B75DC4">
        <w:t xml:space="preserve">                  </w:t>
      </w:r>
      <w:r w:rsidR="00B75DC4">
        <w:tab/>
      </w:r>
      <w:r w:rsidR="00B75DC4">
        <w:tab/>
      </w:r>
      <w:r w:rsidR="00B75DC4">
        <w:tab/>
      </w:r>
      <w:r w:rsidR="00B75DC4">
        <w:tab/>
      </w:r>
      <w:r w:rsidR="00B75DC4">
        <w:tab/>
        <w:t xml:space="preserve">  </w:t>
      </w:r>
      <w:r>
        <w:t>R</w:t>
      </w:r>
      <w:r>
        <w:rPr>
          <w:vertAlign w:val="subscript"/>
        </w:rPr>
        <w:t>pum</w:t>
      </w:r>
      <w:r w:rsidR="00B75DC4">
        <w:t xml:space="preserve">– </w:t>
      </w:r>
      <w:r>
        <w:t xml:space="preserve">rekompensata pozostała,   </w:t>
      </w:r>
      <w:r w:rsidR="00B75DC4">
        <w:t xml:space="preserve">                               </w:t>
      </w:r>
      <w:r w:rsidR="00B75DC4">
        <w:tab/>
      </w:r>
      <w:r w:rsidR="00B75DC4">
        <w:tab/>
      </w:r>
      <w:r w:rsidR="00B75DC4">
        <w:tab/>
      </w:r>
      <w:r w:rsidR="00B75DC4">
        <w:tab/>
      </w:r>
      <w:r w:rsidR="00B75DC4">
        <w:tab/>
        <w:t xml:space="preserve"> </w:t>
      </w:r>
      <w:r>
        <w:t>K</w:t>
      </w:r>
      <w:r>
        <w:rPr>
          <w:vertAlign w:val="subscript"/>
        </w:rPr>
        <w:t>uiog</w:t>
      </w:r>
      <w:r w:rsidR="00B75DC4">
        <w:t>–</w:t>
      </w:r>
      <w:r>
        <w:t xml:space="preserve">koszty z tytułu świadczenia usług w ogólnym interesie,                                          </w:t>
      </w:r>
      <w:r>
        <w:br/>
        <w:t>P</w:t>
      </w:r>
      <w:r>
        <w:rPr>
          <w:vertAlign w:val="subscript"/>
        </w:rPr>
        <w:t>uoig</w:t>
      </w:r>
      <w:r w:rsidR="00B75DC4">
        <w:t>– p</w:t>
      </w:r>
      <w:r>
        <w:t xml:space="preserve">rzychody z tytułu świadczenia usług w ogólnym interesie gospodarczym,                          </w:t>
      </w:r>
      <w:r>
        <w:br/>
        <w:t>I</w:t>
      </w:r>
      <w:r>
        <w:rPr>
          <w:vertAlign w:val="subscript"/>
        </w:rPr>
        <w:t>p</w:t>
      </w:r>
      <w:r w:rsidR="00B75DC4">
        <w:t xml:space="preserve"> –</w:t>
      </w:r>
      <w:r>
        <w:t>inne przysporzenia, w tym poręczenie i gwarancje, prefer</w:t>
      </w:r>
      <w:r w:rsidR="00614797">
        <w:t xml:space="preserve">encyjne oprocentowanie kredytów </w:t>
      </w:r>
      <w:r>
        <w:t>i pożyczek, umorzenia i ulgi podatkowe, dopłaty do oprocentowania kredytów</w:t>
      </w:r>
      <w:r>
        <w:br/>
        <w:t>i pożyczek, odstąpienia od dochodzenia wierzytelności</w:t>
      </w:r>
      <w:r w:rsidR="00614797">
        <w:t xml:space="preserve">, </w:t>
      </w:r>
      <w:r>
        <w:t xml:space="preserve">RZ – rozsądny zysk.                                      </w:t>
      </w:r>
    </w:p>
    <w:p w:rsidR="004D4DA0" w:rsidRDefault="004D4DA0" w:rsidP="00614797">
      <w:pPr>
        <w:pStyle w:val="Akapitzlist1"/>
        <w:numPr>
          <w:ilvl w:val="1"/>
          <w:numId w:val="4"/>
        </w:numPr>
        <w:tabs>
          <w:tab w:val="left" w:pos="404"/>
        </w:tabs>
        <w:spacing w:line="276" w:lineRule="auto"/>
        <w:ind w:left="0" w:right="112" w:firstLine="0"/>
        <w:rPr>
          <w:rFonts w:hint="eastAsia"/>
        </w:rPr>
      </w:pPr>
      <w:r>
        <w:t>Wartość rekompensaty całkowitej w całym okresie przysporzenia nie może być nadmierna.</w:t>
      </w:r>
      <w:r w:rsidR="0005536B" w:rsidRPr="0005536B">
        <w:t xml:space="preserve"> </w:t>
      </w:r>
      <w:r w:rsidR="0005536B">
        <w:t>Dla celów wyliczenia rekompensaty prowadzona będzie odrębna ewidencja księgowa dotycząca usługi świadczonej w ogólnym interesie gospodarczym.</w:t>
      </w:r>
    </w:p>
    <w:p w:rsidR="004D4DA0" w:rsidRDefault="004D4DA0" w:rsidP="00614797">
      <w:pPr>
        <w:pStyle w:val="Akapitzlist1"/>
        <w:tabs>
          <w:tab w:val="left" w:pos="404"/>
        </w:tabs>
        <w:spacing w:before="0" w:after="113" w:line="276" w:lineRule="auto"/>
        <w:ind w:left="0" w:right="112"/>
        <w:rPr>
          <w:rFonts w:hint="eastAsia"/>
        </w:rPr>
      </w:pPr>
    </w:p>
    <w:p w:rsidR="004D4DA0" w:rsidRDefault="004D4DA0" w:rsidP="004D4DA0">
      <w:pPr>
        <w:spacing w:before="125"/>
        <w:ind w:left="111" w:right="110"/>
        <w:jc w:val="center"/>
        <w:rPr>
          <w:rFonts w:hint="eastAsia"/>
        </w:rPr>
      </w:pPr>
      <w:r>
        <w:rPr>
          <w:b/>
          <w:color w:val="000000"/>
        </w:rPr>
        <w:t>§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  <w:spacing w:val="-10"/>
        </w:rPr>
        <w:t>4</w:t>
      </w:r>
    </w:p>
    <w:p w:rsidR="00614797" w:rsidRPr="00614797" w:rsidRDefault="004D4DA0" w:rsidP="00614797">
      <w:pPr>
        <w:spacing w:before="120"/>
        <w:ind w:left="111" w:right="110"/>
        <w:jc w:val="center"/>
        <w:rPr>
          <w:rFonts w:hint="eastAsia"/>
          <w:b/>
          <w:spacing w:val="-2"/>
        </w:rPr>
      </w:pPr>
      <w:r>
        <w:rPr>
          <w:b/>
        </w:rPr>
        <w:t>Zasady</w:t>
      </w:r>
      <w:r>
        <w:rPr>
          <w:b/>
          <w:spacing w:val="-8"/>
        </w:rPr>
        <w:t xml:space="preserve"> </w:t>
      </w:r>
      <w:r>
        <w:rPr>
          <w:b/>
        </w:rPr>
        <w:t>ustalania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rekompensaty</w:t>
      </w:r>
    </w:p>
    <w:p w:rsidR="004D4DA0" w:rsidRDefault="004D4DA0" w:rsidP="00614797">
      <w:pPr>
        <w:pStyle w:val="Akapitzlist1"/>
        <w:tabs>
          <w:tab w:val="left" w:pos="426"/>
        </w:tabs>
        <w:spacing w:before="121" w:line="276" w:lineRule="auto"/>
        <w:ind w:right="109"/>
        <w:rPr>
          <w:rFonts w:hint="eastAsia"/>
        </w:rPr>
      </w:pPr>
      <w:r>
        <w:t xml:space="preserve">1. W terminie do 14 dni od dnia wejścia w życie niniejszego dokumentu </w:t>
      </w:r>
      <w:r w:rsidR="00614797">
        <w:t xml:space="preserve">MZK przedkłada Gminie </w:t>
      </w:r>
      <w:r>
        <w:t>kalkulację rekompensaty celem zatwierdzenia.</w:t>
      </w:r>
      <w:r w:rsidR="00614797">
        <w:tab/>
      </w:r>
      <w:r w:rsidR="00614797">
        <w:tab/>
      </w:r>
      <w:r w:rsidR="00614797">
        <w:tab/>
      </w:r>
      <w:r w:rsidR="00614797">
        <w:tab/>
      </w:r>
      <w:r w:rsidR="00614797">
        <w:tab/>
        <w:t xml:space="preserve">      </w:t>
      </w:r>
      <w:r>
        <w:t>2. Gmina w terminie 14 dni od przedłożenia kalkulacji, zatwierdza kalkulację rekompensaty</w:t>
      </w:r>
      <w:r>
        <w:br/>
        <w:t>lub przedstawia do niej uwagi.</w:t>
      </w:r>
      <w:r w:rsidR="00614797">
        <w:tab/>
      </w:r>
      <w:r w:rsidR="00614797">
        <w:tab/>
      </w:r>
      <w:r w:rsidR="00614797">
        <w:tab/>
      </w:r>
      <w:r w:rsidR="00614797">
        <w:tab/>
      </w:r>
      <w:r w:rsidR="00614797">
        <w:tab/>
      </w:r>
      <w:r w:rsidR="00614797">
        <w:tab/>
      </w:r>
      <w:r w:rsidR="00614797">
        <w:tab/>
      </w:r>
      <w:r w:rsidR="00614797">
        <w:tab/>
        <w:t xml:space="preserve">      </w:t>
      </w:r>
      <w:r>
        <w:t>3. MZK uwzględnia przedstawione uwagi lub motywuje na piśmie uzasadnienie dla braku możliwości</w:t>
      </w:r>
      <w:r>
        <w:rPr>
          <w:spacing w:val="80"/>
        </w:rPr>
        <w:t xml:space="preserve"> </w:t>
      </w:r>
      <w:r>
        <w:t>ich</w:t>
      </w:r>
      <w:r>
        <w:rPr>
          <w:spacing w:val="80"/>
        </w:rPr>
        <w:t xml:space="preserve"> </w:t>
      </w:r>
      <w:r>
        <w:t>uwzględnienia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przedstawia</w:t>
      </w:r>
      <w:r>
        <w:rPr>
          <w:spacing w:val="80"/>
        </w:rPr>
        <w:t xml:space="preserve"> </w:t>
      </w:r>
      <w:r>
        <w:t>skorygowaną</w:t>
      </w:r>
      <w:r>
        <w:rPr>
          <w:spacing w:val="80"/>
        </w:rPr>
        <w:t xml:space="preserve"> </w:t>
      </w:r>
      <w:r>
        <w:t>kalkulację</w:t>
      </w:r>
      <w:r>
        <w:rPr>
          <w:spacing w:val="80"/>
        </w:rPr>
        <w:t xml:space="preserve"> </w:t>
      </w:r>
      <w:r>
        <w:t>rekompensaty</w:t>
      </w:r>
      <w:r>
        <w:br/>
        <w:t>w terminie 14 dni od otrzymania uwag Gminy.</w:t>
      </w:r>
      <w:r w:rsidR="00614797">
        <w:tab/>
      </w:r>
      <w:r w:rsidR="00614797">
        <w:tab/>
      </w:r>
      <w:r w:rsidR="00614797">
        <w:tab/>
      </w:r>
      <w:r w:rsidR="00614797">
        <w:tab/>
      </w:r>
      <w:r w:rsidR="00614797">
        <w:tab/>
      </w:r>
      <w:r w:rsidR="00614797">
        <w:tab/>
        <w:t xml:space="preserve">     4.</w:t>
      </w:r>
      <w:r>
        <w:t xml:space="preserve">MZK prowadzić </w:t>
      </w:r>
      <w:r w:rsidR="007809EC">
        <w:t xml:space="preserve">będzie </w:t>
      </w:r>
      <w:r>
        <w:t>odrębną sprawozdawczość, zgodną z</w:t>
      </w:r>
      <w:r>
        <w:rPr>
          <w:spacing w:val="-2"/>
        </w:rPr>
        <w:t xml:space="preserve"> </w:t>
      </w:r>
      <w:r>
        <w:t>wymogami Decyzji KE 2012/21/UE,</w:t>
      </w:r>
      <w:r w:rsidR="00D47A61">
        <w:t xml:space="preserve"> </w:t>
      </w:r>
      <w:r>
        <w:t xml:space="preserve">na potrzeby kalkulacji rekompensaty, co warunkować </w:t>
      </w:r>
      <w:r w:rsidR="00D47A61">
        <w:t xml:space="preserve">będzie, iż informacje finansowe </w:t>
      </w:r>
      <w:r>
        <w:t xml:space="preserve">o działalności publicznej będą możliwe do uzyskania w </w:t>
      </w:r>
      <w:r w:rsidR="00D47A61">
        <w:t xml:space="preserve">sposób bezpośredni </w:t>
      </w:r>
      <w:r w:rsidR="00614797">
        <w:br/>
      </w:r>
      <w:r w:rsidR="00D47A61">
        <w:t xml:space="preserve">i obiektywny </w:t>
      </w:r>
      <w:r>
        <w:t>z ewidencji wykonującego  MZK,</w:t>
      </w:r>
      <w:r>
        <w:rPr>
          <w:spacing w:val="40"/>
        </w:rPr>
        <w:t xml:space="preserve"> </w:t>
      </w:r>
      <w:r>
        <w:t xml:space="preserve">bez konieczności dokonywania kalkulacji, </w:t>
      </w:r>
      <w:r>
        <w:lastRenderedPageBreak/>
        <w:t>przeliczeń, włączeń lub korekt.</w:t>
      </w:r>
    </w:p>
    <w:p w:rsidR="004D4DA0" w:rsidRDefault="00B75DC4" w:rsidP="004D4DA0">
      <w:pPr>
        <w:spacing w:before="124"/>
        <w:ind w:left="4500"/>
        <w:jc w:val="both"/>
        <w:rPr>
          <w:rFonts w:hint="eastAsia"/>
        </w:rPr>
      </w:pPr>
      <w:r>
        <w:rPr>
          <w:b/>
        </w:rPr>
        <w:br/>
      </w:r>
      <w:r>
        <w:rPr>
          <w:b/>
        </w:rPr>
        <w:br/>
      </w:r>
      <w:r w:rsidR="004D4DA0">
        <w:rPr>
          <w:b/>
        </w:rPr>
        <w:t>§</w:t>
      </w:r>
      <w:r w:rsidR="004D4DA0">
        <w:rPr>
          <w:b/>
          <w:spacing w:val="-2"/>
        </w:rPr>
        <w:t xml:space="preserve"> </w:t>
      </w:r>
      <w:r w:rsidR="004D4DA0">
        <w:rPr>
          <w:b/>
          <w:spacing w:val="-10"/>
        </w:rPr>
        <w:t>5</w:t>
      </w:r>
    </w:p>
    <w:p w:rsidR="00614797" w:rsidRPr="00614797" w:rsidRDefault="004D4DA0" w:rsidP="00614797">
      <w:pPr>
        <w:tabs>
          <w:tab w:val="left" w:pos="4540"/>
        </w:tabs>
        <w:spacing w:before="124"/>
        <w:ind w:left="113"/>
        <w:jc w:val="center"/>
        <w:rPr>
          <w:rFonts w:hint="eastAsia"/>
          <w:b/>
          <w:spacing w:val="-2"/>
        </w:rPr>
      </w:pPr>
      <w:r>
        <w:rPr>
          <w:b/>
        </w:rPr>
        <w:t>Wskaźniki</w:t>
      </w:r>
      <w:r>
        <w:rPr>
          <w:b/>
          <w:spacing w:val="-10"/>
        </w:rPr>
        <w:t xml:space="preserve"> </w:t>
      </w:r>
      <w:r>
        <w:rPr>
          <w:b/>
        </w:rPr>
        <w:t>służące</w:t>
      </w:r>
      <w:r>
        <w:rPr>
          <w:b/>
          <w:spacing w:val="-11"/>
        </w:rPr>
        <w:t xml:space="preserve"> </w:t>
      </w:r>
      <w:r>
        <w:rPr>
          <w:b/>
        </w:rPr>
        <w:t>do</w:t>
      </w:r>
      <w:r>
        <w:rPr>
          <w:b/>
          <w:spacing w:val="-9"/>
        </w:rPr>
        <w:t xml:space="preserve"> </w:t>
      </w:r>
      <w:r>
        <w:rPr>
          <w:b/>
        </w:rPr>
        <w:t>obliczenia,</w:t>
      </w:r>
      <w:r>
        <w:rPr>
          <w:b/>
          <w:spacing w:val="-10"/>
        </w:rPr>
        <w:t xml:space="preserve"> </w:t>
      </w:r>
      <w:r>
        <w:rPr>
          <w:b/>
        </w:rPr>
        <w:t>kontrolowania,</w:t>
      </w:r>
      <w:r>
        <w:rPr>
          <w:b/>
          <w:spacing w:val="-10"/>
        </w:rPr>
        <w:t xml:space="preserve"> </w:t>
      </w:r>
      <w:r>
        <w:rPr>
          <w:b/>
        </w:rPr>
        <w:t>przeglądów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rekompensaty</w:t>
      </w:r>
    </w:p>
    <w:p w:rsidR="004D4DA0" w:rsidRDefault="004D4DA0" w:rsidP="004D4DA0">
      <w:pPr>
        <w:pStyle w:val="Akapitzlist1"/>
        <w:numPr>
          <w:ilvl w:val="0"/>
          <w:numId w:val="9"/>
        </w:numPr>
        <w:tabs>
          <w:tab w:val="left" w:pos="512"/>
        </w:tabs>
        <w:spacing w:before="116" w:line="276" w:lineRule="auto"/>
        <w:ind w:left="454" w:hanging="397"/>
        <w:rPr>
          <w:rFonts w:hint="eastAsia"/>
        </w:rPr>
      </w:pPr>
      <w:r>
        <w:rPr>
          <w:spacing w:val="-2"/>
        </w:rPr>
        <w:t>Wielkość</w:t>
      </w:r>
      <w:r>
        <w:rPr>
          <w:spacing w:val="80"/>
          <w:w w:val="150"/>
        </w:rPr>
        <w:t xml:space="preserve"> </w:t>
      </w:r>
      <w:r>
        <w:rPr>
          <w:spacing w:val="-2"/>
        </w:rPr>
        <w:t>rekompensaty</w:t>
      </w:r>
      <w:r>
        <w:rPr>
          <w:spacing w:val="80"/>
          <w:w w:val="150"/>
        </w:rPr>
        <w:t xml:space="preserve"> </w:t>
      </w:r>
      <w:r>
        <w:rPr>
          <w:spacing w:val="-2"/>
        </w:rPr>
        <w:t>będzie</w:t>
      </w:r>
      <w:r>
        <w:rPr>
          <w:spacing w:val="80"/>
          <w:w w:val="150"/>
        </w:rPr>
        <w:t xml:space="preserve"> </w:t>
      </w:r>
      <w:r>
        <w:rPr>
          <w:spacing w:val="-2"/>
        </w:rPr>
        <w:t>weryfikowana</w:t>
      </w:r>
      <w:r>
        <w:rPr>
          <w:spacing w:val="80"/>
          <w:w w:val="150"/>
        </w:rPr>
        <w:t xml:space="preserve"> </w:t>
      </w:r>
      <w:r>
        <w:rPr>
          <w:spacing w:val="-2"/>
        </w:rPr>
        <w:t>w</w:t>
      </w:r>
      <w:r>
        <w:rPr>
          <w:spacing w:val="80"/>
          <w:w w:val="150"/>
        </w:rPr>
        <w:t xml:space="preserve"> </w:t>
      </w:r>
      <w:r>
        <w:rPr>
          <w:spacing w:val="-2"/>
        </w:rPr>
        <w:t>okresie</w:t>
      </w:r>
      <w:r>
        <w:rPr>
          <w:spacing w:val="80"/>
          <w:w w:val="150"/>
        </w:rPr>
        <w:t xml:space="preserve"> </w:t>
      </w:r>
      <w:r>
        <w:rPr>
          <w:spacing w:val="-2"/>
        </w:rPr>
        <w:t>rocznym, po zakończeniu realizacji zadania,</w:t>
      </w:r>
      <w:r>
        <w:rPr>
          <w:spacing w:val="80"/>
          <w:w w:val="150"/>
        </w:rPr>
        <w:t xml:space="preserve"> </w:t>
      </w:r>
      <w:r>
        <w:rPr>
          <w:spacing w:val="-2"/>
        </w:rPr>
        <w:t>w</w:t>
      </w:r>
      <w:r>
        <w:rPr>
          <w:spacing w:val="80"/>
          <w:w w:val="150"/>
        </w:rPr>
        <w:t xml:space="preserve"> </w:t>
      </w:r>
      <w:r>
        <w:rPr>
          <w:spacing w:val="-2"/>
        </w:rPr>
        <w:t>oparciu o</w:t>
      </w:r>
      <w:r>
        <w:rPr>
          <w:spacing w:val="-3"/>
        </w:rPr>
        <w:t xml:space="preserve"> </w:t>
      </w:r>
      <w:r>
        <w:rPr>
          <w:spacing w:val="-2"/>
        </w:rPr>
        <w:t>sprawozdawczość bilansową i podatkową, prowadzoną odrębną sprawozdawczość oraz na podstawie ewidencji zgodnej z wymogami Decyzji KE 2012/21/UE, zgodnie z którą możliwe będzie oddzielenie przepływów pieniężnych, w</w:t>
      </w:r>
      <w:r>
        <w:rPr>
          <w:spacing w:val="-1"/>
        </w:rPr>
        <w:t xml:space="preserve"> </w:t>
      </w:r>
      <w:r>
        <w:rPr>
          <w:spacing w:val="-2"/>
        </w:rPr>
        <w:t>tym</w:t>
      </w:r>
      <w:r>
        <w:rPr>
          <w:spacing w:val="-1"/>
        </w:rPr>
        <w:t xml:space="preserve"> </w:t>
      </w:r>
      <w:r>
        <w:rPr>
          <w:spacing w:val="-2"/>
        </w:rPr>
        <w:t>rachunku kosztów,</w:t>
      </w:r>
      <w:r>
        <w:rPr>
          <w:spacing w:val="-1"/>
        </w:rPr>
        <w:t xml:space="preserve"> </w:t>
      </w:r>
      <w:r>
        <w:rPr>
          <w:spacing w:val="-2"/>
        </w:rPr>
        <w:t>wynikających z tytułu świadczenia usług w ogólnym interesie gospodarczym od całości przepływów pieniężnych Gminy.</w:t>
      </w:r>
    </w:p>
    <w:p w:rsidR="004D4DA0" w:rsidRDefault="004D4DA0" w:rsidP="00614797">
      <w:pPr>
        <w:pStyle w:val="Akapitzlist1"/>
        <w:tabs>
          <w:tab w:val="left" w:pos="383"/>
        </w:tabs>
        <w:spacing w:line="276" w:lineRule="auto"/>
        <w:ind w:right="112"/>
        <w:rPr>
          <w:rFonts w:hint="eastAsia"/>
        </w:rPr>
      </w:pPr>
      <w:r>
        <w:t>2. W związku z realizacją zobowiązań stron, MZK zobowiązany</w:t>
      </w:r>
      <w:r>
        <w:rPr>
          <w:spacing w:val="-1"/>
        </w:rPr>
        <w:t xml:space="preserve"> </w:t>
      </w:r>
      <w:r>
        <w:t>jest dochować szczególnej staranności w zakresie ustalenia:</w:t>
      </w:r>
    </w:p>
    <w:p w:rsidR="004D4DA0" w:rsidRDefault="004D4DA0" w:rsidP="004D4DA0">
      <w:pPr>
        <w:pStyle w:val="Akapitzlist1"/>
        <w:numPr>
          <w:ilvl w:val="1"/>
          <w:numId w:val="7"/>
        </w:numPr>
        <w:tabs>
          <w:tab w:val="left" w:pos="404"/>
        </w:tabs>
        <w:spacing w:line="276" w:lineRule="auto"/>
        <w:ind w:left="115" w:right="110" w:firstLine="0"/>
        <w:rPr>
          <w:rFonts w:hint="eastAsia"/>
        </w:rPr>
      </w:pPr>
      <w:r>
        <w:t>przychodów z tytułu realizacji usług publicznych,</w:t>
      </w:r>
    </w:p>
    <w:p w:rsidR="004D4DA0" w:rsidRDefault="004D4DA0" w:rsidP="004D4DA0">
      <w:pPr>
        <w:pStyle w:val="Akapitzlist1"/>
        <w:numPr>
          <w:ilvl w:val="1"/>
          <w:numId w:val="7"/>
        </w:numPr>
        <w:tabs>
          <w:tab w:val="left" w:pos="404"/>
        </w:tabs>
        <w:spacing w:line="276" w:lineRule="auto"/>
        <w:ind w:left="115" w:right="110" w:firstLine="0"/>
        <w:rPr>
          <w:rFonts w:hint="eastAsia"/>
        </w:rPr>
      </w:pPr>
      <w:r>
        <w:t>kosztów realizacji usług ustalonych zgodnie z obowiązującymi normami rachunkowości, przejrzystości finansowej, jak również norm prawa podatkowego,</w:t>
      </w:r>
    </w:p>
    <w:p w:rsidR="004D4DA0" w:rsidRDefault="004D4DA0" w:rsidP="004D4DA0">
      <w:pPr>
        <w:pStyle w:val="Akapitzlist1"/>
        <w:numPr>
          <w:ilvl w:val="1"/>
          <w:numId w:val="7"/>
        </w:numPr>
        <w:tabs>
          <w:tab w:val="left" w:pos="464"/>
        </w:tabs>
        <w:spacing w:line="276" w:lineRule="auto"/>
        <w:ind w:left="464" w:hanging="349"/>
        <w:rPr>
          <w:rFonts w:hint="eastAsia"/>
        </w:rPr>
      </w:pPr>
      <w:r>
        <w:t>uzyskanych</w:t>
      </w:r>
      <w:r>
        <w:rPr>
          <w:spacing w:val="61"/>
          <w:w w:val="150"/>
        </w:rPr>
        <w:t xml:space="preserve"> </w:t>
      </w:r>
      <w:r>
        <w:t>i</w:t>
      </w:r>
      <w:r>
        <w:rPr>
          <w:spacing w:val="62"/>
          <w:w w:val="150"/>
        </w:rPr>
        <w:t xml:space="preserve"> </w:t>
      </w:r>
      <w:r>
        <w:t>spełniających</w:t>
      </w:r>
      <w:r>
        <w:rPr>
          <w:spacing w:val="63"/>
          <w:w w:val="150"/>
        </w:rPr>
        <w:t xml:space="preserve"> </w:t>
      </w:r>
      <w:r>
        <w:t>znamiona</w:t>
      </w:r>
      <w:r>
        <w:rPr>
          <w:spacing w:val="61"/>
          <w:w w:val="150"/>
        </w:rPr>
        <w:t xml:space="preserve"> </w:t>
      </w:r>
      <w:r>
        <w:t>rekompensaty</w:t>
      </w:r>
      <w:r>
        <w:rPr>
          <w:spacing w:val="56"/>
          <w:w w:val="150"/>
        </w:rPr>
        <w:t xml:space="preserve"> </w:t>
      </w:r>
      <w:r>
        <w:t>pozaumownej,</w:t>
      </w:r>
      <w:r>
        <w:rPr>
          <w:spacing w:val="62"/>
          <w:w w:val="150"/>
        </w:rPr>
        <w:t xml:space="preserve"> </w:t>
      </w:r>
      <w:r>
        <w:t xml:space="preserve">przysporzeń </w:t>
      </w:r>
      <w:r w:rsidR="00614797">
        <w:br/>
      </w:r>
      <w:r>
        <w:rPr>
          <w:spacing w:val="-5"/>
        </w:rPr>
        <w:t xml:space="preserve">ze </w:t>
      </w:r>
      <w:r>
        <w:t>środków</w:t>
      </w:r>
      <w:r>
        <w:rPr>
          <w:spacing w:val="-11"/>
        </w:rPr>
        <w:t xml:space="preserve"> </w:t>
      </w:r>
      <w:r>
        <w:rPr>
          <w:spacing w:val="-2"/>
        </w:rPr>
        <w:t>publicznych.</w:t>
      </w:r>
    </w:p>
    <w:p w:rsidR="004D4DA0" w:rsidRDefault="004D4DA0" w:rsidP="004D4DA0">
      <w:pPr>
        <w:pStyle w:val="Akapitzlist1"/>
        <w:tabs>
          <w:tab w:val="left" w:pos="467"/>
        </w:tabs>
        <w:spacing w:line="276" w:lineRule="auto"/>
        <w:ind w:right="110"/>
        <w:rPr>
          <w:rFonts w:hint="eastAsia"/>
        </w:rPr>
      </w:pPr>
      <w:r>
        <w:t>3. Celem zapewnienia należytego wykonania zobowiązań MZK będzie każdorazowo informował Gminę o:</w:t>
      </w:r>
    </w:p>
    <w:p w:rsidR="004D4DA0" w:rsidRDefault="004D4DA0" w:rsidP="004D4DA0">
      <w:pPr>
        <w:pStyle w:val="Akapitzlist1"/>
        <w:numPr>
          <w:ilvl w:val="1"/>
          <w:numId w:val="3"/>
        </w:numPr>
        <w:tabs>
          <w:tab w:val="left" w:pos="431"/>
        </w:tabs>
        <w:spacing w:line="276" w:lineRule="auto"/>
        <w:ind w:left="360" w:right="110" w:hanging="245"/>
        <w:rPr>
          <w:rFonts w:hint="eastAsia"/>
        </w:rPr>
      </w:pPr>
      <w:r>
        <w:t>środkach publicznych, spełniających znamiona rekompensaty pozostałej, jakie</w:t>
      </w:r>
      <w:r>
        <w:br/>
        <w:t>ma zamiar uzyskać dla finansowania swej działalności, wraz z podaniem ich dysponenta, działań podjętych w celu ich otrzymania, ewentualnej kwoty dofinansowania, warunków jego udzielenia, w tym terminu wypłaty,</w:t>
      </w:r>
    </w:p>
    <w:p w:rsidR="004D4DA0" w:rsidRDefault="004D4DA0" w:rsidP="004D4DA0">
      <w:pPr>
        <w:pStyle w:val="Akapitzlist1"/>
        <w:numPr>
          <w:ilvl w:val="1"/>
          <w:numId w:val="3"/>
        </w:numPr>
        <w:tabs>
          <w:tab w:val="left" w:pos="431"/>
        </w:tabs>
        <w:spacing w:line="276" w:lineRule="auto"/>
        <w:ind w:left="360" w:right="110" w:hanging="245"/>
        <w:rPr>
          <w:rFonts w:hint="eastAsia"/>
        </w:rPr>
      </w:pPr>
      <w:r>
        <w:rPr>
          <w:spacing w:val="-2"/>
        </w:rPr>
        <w:t>planowanych</w:t>
      </w:r>
      <w:r>
        <w:rPr>
          <w:spacing w:val="-9"/>
        </w:rPr>
        <w:t xml:space="preserve"> </w:t>
      </w:r>
      <w:r>
        <w:rPr>
          <w:spacing w:val="-2"/>
        </w:rPr>
        <w:t>wydatkach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9"/>
        </w:rPr>
        <w:t xml:space="preserve"> </w:t>
      </w:r>
      <w:r>
        <w:rPr>
          <w:spacing w:val="-2"/>
        </w:rPr>
        <w:t>inwestycjach.</w:t>
      </w:r>
    </w:p>
    <w:p w:rsidR="004D4DA0" w:rsidRDefault="004D4DA0" w:rsidP="004D4DA0">
      <w:pPr>
        <w:pStyle w:val="Akapitzlist1"/>
        <w:tabs>
          <w:tab w:val="left" w:pos="376"/>
        </w:tabs>
        <w:spacing w:line="276" w:lineRule="auto"/>
        <w:ind w:left="375" w:hanging="261"/>
        <w:rPr>
          <w:rFonts w:hint="eastAsia"/>
        </w:rPr>
      </w:pPr>
    </w:p>
    <w:p w:rsidR="004D4DA0" w:rsidRDefault="004D4DA0" w:rsidP="00D47A61">
      <w:pPr>
        <w:spacing w:before="125"/>
        <w:ind w:left="111" w:right="110"/>
        <w:jc w:val="center"/>
        <w:rPr>
          <w:rFonts w:hint="eastAsia"/>
        </w:rPr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6</w:t>
      </w:r>
    </w:p>
    <w:p w:rsidR="004D4DA0" w:rsidRDefault="004D4DA0" w:rsidP="00614797">
      <w:pPr>
        <w:spacing w:before="120" w:line="336" w:lineRule="auto"/>
        <w:jc w:val="center"/>
        <w:rPr>
          <w:rFonts w:hint="eastAsia"/>
        </w:rPr>
      </w:pPr>
      <w:r>
        <w:rPr>
          <w:b/>
        </w:rPr>
        <w:t>Reguły</w:t>
      </w:r>
      <w:r>
        <w:rPr>
          <w:b/>
          <w:spacing w:val="-7"/>
        </w:rPr>
        <w:t xml:space="preserve"> </w:t>
      </w:r>
      <w:r>
        <w:rPr>
          <w:b/>
        </w:rPr>
        <w:t>dotyczące</w:t>
      </w:r>
      <w:r>
        <w:rPr>
          <w:b/>
          <w:spacing w:val="-8"/>
        </w:rPr>
        <w:t xml:space="preserve"> </w:t>
      </w:r>
      <w:r>
        <w:rPr>
          <w:b/>
        </w:rPr>
        <w:t>unikania</w:t>
      </w:r>
      <w:r>
        <w:rPr>
          <w:b/>
          <w:spacing w:val="-7"/>
        </w:rPr>
        <w:t xml:space="preserve"> </w:t>
      </w: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zwrotów</w:t>
      </w:r>
      <w:r>
        <w:rPr>
          <w:b/>
          <w:spacing w:val="-8"/>
        </w:rPr>
        <w:t xml:space="preserve"> </w:t>
      </w:r>
      <w:r>
        <w:rPr>
          <w:b/>
        </w:rPr>
        <w:t>nadwyżek</w:t>
      </w:r>
      <w:r>
        <w:rPr>
          <w:b/>
          <w:spacing w:val="-6"/>
        </w:rPr>
        <w:t xml:space="preserve"> </w:t>
      </w:r>
      <w:r>
        <w:rPr>
          <w:b/>
        </w:rPr>
        <w:t>rekompensat</w:t>
      </w:r>
      <w:r w:rsidR="00D47A61">
        <w:rPr>
          <w:b/>
        </w:rPr>
        <w:t>.</w:t>
      </w:r>
      <w:r>
        <w:rPr>
          <w:b/>
        </w:rPr>
        <w:t xml:space="preserve"> </w:t>
      </w:r>
      <w:r w:rsidR="00D47A61">
        <w:rPr>
          <w:b/>
        </w:rPr>
        <w:br/>
      </w:r>
      <w:r>
        <w:rPr>
          <w:b/>
        </w:rPr>
        <w:t>Wypłata rekompensaty</w:t>
      </w:r>
    </w:p>
    <w:p w:rsidR="004D4DA0" w:rsidRDefault="004D4DA0" w:rsidP="004D4DA0">
      <w:pPr>
        <w:pStyle w:val="Akapitzlist1"/>
        <w:numPr>
          <w:ilvl w:val="0"/>
          <w:numId w:val="6"/>
        </w:numPr>
        <w:tabs>
          <w:tab w:val="left" w:pos="421"/>
        </w:tabs>
        <w:spacing w:line="276" w:lineRule="auto"/>
        <w:ind w:left="115" w:right="106" w:firstLine="0"/>
        <w:rPr>
          <w:rFonts w:hint="eastAsia"/>
        </w:rPr>
      </w:pPr>
      <w:r>
        <w:rPr>
          <w:color w:val="000000"/>
        </w:rPr>
        <w:t>Rekompensata wypłacana będzie z góry co miesiąc, na podstawie przedłożonej Gminie</w:t>
      </w:r>
      <w:r>
        <w:rPr>
          <w:color w:val="000000"/>
        </w:rPr>
        <w:br/>
        <w:t>przez MZK poprawnie wystawionej noty księgowej w terminie do 15 dnia miesiąca następującego po miesiącu, w którym usługa została wykonana. Po zakończeniu roku MZK złoży rozliczenie otrzymanej rekompensaty.</w:t>
      </w:r>
    </w:p>
    <w:p w:rsidR="004D4DA0" w:rsidRDefault="004D4DA0" w:rsidP="004D4DA0">
      <w:pPr>
        <w:pStyle w:val="Akapitzlist1"/>
        <w:numPr>
          <w:ilvl w:val="0"/>
          <w:numId w:val="6"/>
        </w:numPr>
        <w:tabs>
          <w:tab w:val="left" w:pos="373"/>
        </w:tabs>
        <w:spacing w:before="118" w:line="276" w:lineRule="auto"/>
        <w:ind w:left="115" w:right="108" w:firstLine="0"/>
        <w:rPr>
          <w:rFonts w:hint="eastAsia"/>
        </w:rPr>
      </w:pPr>
      <w:r>
        <w:t>Gmina zobowiązuje się do wypłaty MZK rekompensaty w terminie 14 dni od otrzymania poprawnie sporządzonej noty.</w:t>
      </w:r>
    </w:p>
    <w:p w:rsidR="004D4DA0" w:rsidRDefault="004D4DA0" w:rsidP="00D47A61">
      <w:pPr>
        <w:pStyle w:val="Akapitzlist1"/>
        <w:numPr>
          <w:ilvl w:val="0"/>
          <w:numId w:val="6"/>
        </w:numPr>
        <w:tabs>
          <w:tab w:val="left" w:pos="421"/>
        </w:tabs>
        <w:spacing w:line="336" w:lineRule="auto"/>
        <w:ind w:left="0" w:firstLine="142"/>
        <w:rPr>
          <w:rFonts w:hint="eastAsia"/>
        </w:rPr>
      </w:pPr>
      <w:r>
        <w:t xml:space="preserve">MZK zobowiązuje się do przechowywania przez okres 10 lat od daty zakończenia zobowiązania wszystkich niezbędnych informacji, na podstawie których będzie można </w:t>
      </w:r>
      <w:r>
        <w:lastRenderedPageBreak/>
        <w:t>stwierdzić, czy przyznana rekompensata jest zgodna z Decyzją Komisji z dnia 28 listopada 2005 r. w sprawie stosowania art. 86 ust. Traktatu WE do pomocy państwa w formie rekompensaty z tytułu świadczenia usług publicznych, przyznawanej przedsiębiorstwom zobowiązanym do zarządzania usługami świadczonymi w ogólnym interesie gospodarczym (Dz. Urz. UE L 312 z 29 listopada 2005 r.).</w:t>
      </w:r>
    </w:p>
    <w:p w:rsidR="004D4DA0" w:rsidRDefault="004D4DA0" w:rsidP="00614797">
      <w:pPr>
        <w:pStyle w:val="Akapitzlist1"/>
        <w:tabs>
          <w:tab w:val="left" w:pos="356"/>
        </w:tabs>
        <w:spacing w:before="0" w:line="276" w:lineRule="auto"/>
        <w:ind w:left="0" w:right="107"/>
        <w:rPr>
          <w:rFonts w:ascii="Times New Roman" w:hAnsi="Times New Roman" w:cs="Times New Roman"/>
          <w:bCs/>
        </w:rPr>
      </w:pPr>
    </w:p>
    <w:p w:rsidR="004D4DA0" w:rsidRDefault="004D4DA0" w:rsidP="004D4DA0">
      <w:pPr>
        <w:spacing w:before="125"/>
        <w:ind w:left="111" w:right="110"/>
        <w:jc w:val="center"/>
        <w:rPr>
          <w:rFonts w:hint="eastAsia"/>
          <w:b/>
        </w:rPr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7</w:t>
      </w:r>
    </w:p>
    <w:p w:rsidR="00D47A61" w:rsidRPr="00614797" w:rsidRDefault="004D4DA0" w:rsidP="00614797">
      <w:pPr>
        <w:spacing w:before="120" w:line="336" w:lineRule="auto"/>
        <w:ind w:left="1384" w:right="1382"/>
        <w:jc w:val="center"/>
        <w:rPr>
          <w:rFonts w:hint="eastAsia"/>
          <w:b/>
        </w:rPr>
      </w:pPr>
      <w:r>
        <w:rPr>
          <w:b/>
        </w:rPr>
        <w:t>Ustalenia</w:t>
      </w:r>
      <w:r>
        <w:rPr>
          <w:b/>
          <w:spacing w:val="-7"/>
        </w:rPr>
        <w:t xml:space="preserve"> </w:t>
      </w:r>
      <w:r>
        <w:rPr>
          <w:b/>
        </w:rPr>
        <w:t>dotyczące</w:t>
      </w:r>
      <w:r>
        <w:rPr>
          <w:b/>
          <w:spacing w:val="-8"/>
        </w:rPr>
        <w:t xml:space="preserve"> </w:t>
      </w:r>
      <w:r>
        <w:rPr>
          <w:b/>
        </w:rPr>
        <w:t>unikania</w:t>
      </w:r>
      <w:r>
        <w:rPr>
          <w:b/>
          <w:spacing w:val="-7"/>
        </w:rPr>
        <w:t xml:space="preserve"> </w:t>
      </w: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zwrotów</w:t>
      </w:r>
      <w:r>
        <w:rPr>
          <w:b/>
          <w:spacing w:val="-5"/>
        </w:rPr>
        <w:t xml:space="preserve"> </w:t>
      </w:r>
      <w:r>
        <w:rPr>
          <w:b/>
        </w:rPr>
        <w:t>nadwyżek</w:t>
      </w:r>
      <w:r>
        <w:rPr>
          <w:b/>
          <w:spacing w:val="-6"/>
        </w:rPr>
        <w:t xml:space="preserve"> </w:t>
      </w:r>
      <w:r>
        <w:rPr>
          <w:b/>
        </w:rPr>
        <w:t>rekompensat Reguły zwrotu rekompensaty</w:t>
      </w:r>
    </w:p>
    <w:p w:rsidR="004D4DA0" w:rsidRDefault="004D4DA0" w:rsidP="004D4DA0">
      <w:pPr>
        <w:pStyle w:val="Akapitzlist1"/>
        <w:tabs>
          <w:tab w:val="left" w:pos="356"/>
        </w:tabs>
        <w:spacing w:before="0" w:line="276" w:lineRule="auto"/>
        <w:ind w:right="107"/>
        <w:rPr>
          <w:rFonts w:hint="eastAsia"/>
        </w:rPr>
      </w:pPr>
      <w:r>
        <w:t>W</w:t>
      </w:r>
      <w:r>
        <w:rPr>
          <w:spacing w:val="-3"/>
        </w:rPr>
        <w:t xml:space="preserve"> </w:t>
      </w:r>
      <w:r>
        <w:t>przypadku,</w:t>
      </w:r>
      <w:r>
        <w:rPr>
          <w:spacing w:val="-2"/>
        </w:rPr>
        <w:t xml:space="preserve"> </w:t>
      </w:r>
      <w:r>
        <w:t>gdy</w:t>
      </w:r>
      <w:r>
        <w:rPr>
          <w:spacing w:val="-8"/>
        </w:rPr>
        <w:t xml:space="preserve"> </w:t>
      </w:r>
      <w:r>
        <w:t>wypłacona</w:t>
      </w:r>
      <w:r>
        <w:rPr>
          <w:spacing w:val="-5"/>
        </w:rPr>
        <w:t xml:space="preserve"> </w:t>
      </w:r>
      <w:r>
        <w:t>rekompensata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obrachunkowym</w:t>
      </w:r>
      <w:r>
        <w:rPr>
          <w:spacing w:val="-4"/>
        </w:rPr>
        <w:t xml:space="preserve"> </w:t>
      </w:r>
      <w:r>
        <w:t>okaże</w:t>
      </w:r>
      <w:r>
        <w:rPr>
          <w:spacing w:val="-5"/>
        </w:rPr>
        <w:t xml:space="preserve"> </w:t>
      </w:r>
      <w:r>
        <w:t xml:space="preserve">się nadmierna, </w:t>
      </w:r>
      <w:r w:rsidR="00614797">
        <w:rPr>
          <w:spacing w:val="80"/>
        </w:rPr>
        <w:t>MZK</w:t>
      </w:r>
      <w:r>
        <w:t>będzie</w:t>
      </w:r>
      <w:r>
        <w:rPr>
          <w:spacing w:val="77"/>
        </w:rPr>
        <w:t xml:space="preserve"> </w:t>
      </w:r>
      <w:r>
        <w:t>zobowiązany</w:t>
      </w:r>
      <w:r>
        <w:rPr>
          <w:spacing w:val="71"/>
        </w:rPr>
        <w:t xml:space="preserve"> </w:t>
      </w:r>
      <w:r>
        <w:t>do</w:t>
      </w:r>
      <w:r>
        <w:rPr>
          <w:spacing w:val="78"/>
        </w:rPr>
        <w:t xml:space="preserve"> </w:t>
      </w:r>
      <w:r>
        <w:t>jej</w:t>
      </w:r>
      <w:r>
        <w:rPr>
          <w:spacing w:val="80"/>
        </w:rPr>
        <w:t xml:space="preserve"> </w:t>
      </w:r>
      <w:r>
        <w:t>zwrotu</w:t>
      </w:r>
      <w:r>
        <w:rPr>
          <w:spacing w:val="78"/>
        </w:rPr>
        <w:t xml:space="preserve"> </w:t>
      </w:r>
      <w:r>
        <w:t>w</w:t>
      </w:r>
      <w:r>
        <w:rPr>
          <w:spacing w:val="78"/>
        </w:rPr>
        <w:t xml:space="preserve"> </w:t>
      </w:r>
      <w:r>
        <w:t>wysokości</w:t>
      </w:r>
      <w:r>
        <w:rPr>
          <w:spacing w:val="80"/>
        </w:rPr>
        <w:t xml:space="preserve"> </w:t>
      </w:r>
      <w:r>
        <w:t>różnicy</w:t>
      </w:r>
      <w:r>
        <w:rPr>
          <w:spacing w:val="73"/>
        </w:rPr>
        <w:t xml:space="preserve"> </w:t>
      </w:r>
      <w:r>
        <w:t>pomiędzy                     rekompensatą wypłaconą a rekompensatą należną w terminie do końca roku</w:t>
      </w:r>
      <w:r>
        <w:rPr>
          <w:spacing w:val="40"/>
        </w:rPr>
        <w:t xml:space="preserve"> </w:t>
      </w:r>
      <w:r w:rsidR="00D47A61">
        <w:t xml:space="preserve">obrachunkowego, </w:t>
      </w:r>
      <w:r>
        <w:t>w którym następuje weryfikacja rekompensaty.</w:t>
      </w:r>
    </w:p>
    <w:p w:rsidR="004D4DA0" w:rsidRDefault="004D4DA0" w:rsidP="004D4DA0">
      <w:pPr>
        <w:pStyle w:val="Akapitzlist1"/>
        <w:tabs>
          <w:tab w:val="left" w:pos="356"/>
        </w:tabs>
        <w:spacing w:before="0" w:line="276" w:lineRule="auto"/>
        <w:ind w:right="107"/>
        <w:rPr>
          <w:rFonts w:ascii="Times New Roman" w:hAnsi="Times New Roman" w:cs="Times New Roman"/>
          <w:bCs/>
        </w:rPr>
      </w:pPr>
    </w:p>
    <w:p w:rsidR="004D4DA0" w:rsidRDefault="004D4DA0" w:rsidP="00614797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§ 8</w:t>
      </w:r>
    </w:p>
    <w:p w:rsidR="004D4DA0" w:rsidRDefault="004D4DA0" w:rsidP="00614797">
      <w:pPr>
        <w:spacing w:before="120"/>
        <w:ind w:left="311" w:right="308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Obowiązki</w:t>
      </w:r>
      <w:r>
        <w:rPr>
          <w:rFonts w:ascii="Times New Roman" w:hAnsi="Times New Roman" w:cs="Times New Roman"/>
          <w:b/>
          <w:bCs/>
          <w:spacing w:val="-4"/>
        </w:rPr>
        <w:t xml:space="preserve"> MZK </w:t>
      </w:r>
      <w:r>
        <w:rPr>
          <w:rFonts w:ascii="Times New Roman" w:hAnsi="Times New Roman" w:cs="Times New Roman"/>
          <w:b/>
          <w:bCs/>
        </w:rPr>
        <w:t>wobec</w:t>
      </w:r>
      <w:r>
        <w:rPr>
          <w:rFonts w:ascii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hAnsi="Times New Roman" w:cs="Times New Roman"/>
          <w:b/>
          <w:bCs/>
        </w:rPr>
        <w:t>odbiorców</w:t>
      </w:r>
      <w:r>
        <w:rPr>
          <w:rFonts w:ascii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hAnsi="Times New Roman" w:cs="Times New Roman"/>
          <w:b/>
          <w:bCs/>
        </w:rPr>
        <w:t>usług</w:t>
      </w:r>
      <w:r>
        <w:rPr>
          <w:rFonts w:ascii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hAnsi="Times New Roman" w:cs="Times New Roman"/>
          <w:b/>
          <w:bCs/>
        </w:rPr>
        <w:t>oraz</w:t>
      </w:r>
      <w:r>
        <w:rPr>
          <w:rFonts w:ascii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hAnsi="Times New Roman" w:cs="Times New Roman"/>
          <w:b/>
          <w:bCs/>
        </w:rPr>
        <w:t>warunki korzystania z usług</w:t>
      </w:r>
    </w:p>
    <w:p w:rsidR="004D4DA0" w:rsidRDefault="00D47A61" w:rsidP="00614797">
      <w:pPr>
        <w:pStyle w:val="Akapitzlist1"/>
        <w:numPr>
          <w:ilvl w:val="1"/>
          <w:numId w:val="9"/>
        </w:numPr>
        <w:tabs>
          <w:tab w:val="clear" w:pos="739"/>
          <w:tab w:val="left" w:pos="284"/>
        </w:tabs>
        <w:spacing w:line="276" w:lineRule="auto"/>
        <w:ind w:left="426" w:hanging="284"/>
        <w:rPr>
          <w:rFonts w:hint="eastAsia"/>
        </w:rPr>
      </w:pPr>
      <w:r>
        <w:rPr>
          <w:rFonts w:ascii="Times New Roman" w:hAnsi="Times New Roman" w:cs="Times New Roman"/>
          <w:spacing w:val="-4"/>
        </w:rPr>
        <w:t xml:space="preserve">  </w:t>
      </w:r>
      <w:r w:rsidR="004D4DA0">
        <w:rPr>
          <w:rFonts w:ascii="Times New Roman" w:hAnsi="Times New Roman" w:cs="Times New Roman"/>
          <w:spacing w:val="-4"/>
        </w:rPr>
        <w:t xml:space="preserve">Celem działalności MZK jest zaspokajanie potrzeb mieszkańców w zakresie zadań własnych gminy wynikających z ustawy o ochronie zwierząt poprzez świadczenie usług publicznych </w:t>
      </w:r>
      <w:r w:rsidR="00614797">
        <w:rPr>
          <w:rFonts w:ascii="Times New Roman" w:hAnsi="Times New Roman" w:cs="Times New Roman"/>
          <w:spacing w:val="-4"/>
        </w:rPr>
        <w:br/>
      </w:r>
      <w:r w:rsidR="004D4DA0">
        <w:rPr>
          <w:rFonts w:ascii="Times New Roman" w:hAnsi="Times New Roman" w:cs="Times New Roman"/>
          <w:spacing w:val="-4"/>
        </w:rPr>
        <w:t xml:space="preserve">w ramach zobowiązania do wykonywania usług świadczonych w ogólnym interesie gospodarczym, dlatego też MZK wyłapuje bezdomne zwierzęta, </w:t>
      </w:r>
      <w:r w:rsidR="004D4DA0">
        <w:rPr>
          <w:rFonts w:ascii="Times New Roman" w:hAnsi="Times New Roman" w:cs="Times New Roman"/>
        </w:rPr>
        <w:t xml:space="preserve">zabezpiecza warunki obserwacji, kwarantanny oraz opieki weterynaryjnej, prowadzi schronisko </w:t>
      </w:r>
      <w:r w:rsidR="00D81FF6">
        <w:rPr>
          <w:rFonts w:ascii="Times New Roman" w:hAnsi="Times New Roman" w:cs="Times New Roman"/>
        </w:rPr>
        <w:br/>
      </w:r>
      <w:r w:rsidR="004D4DA0">
        <w:rPr>
          <w:rFonts w:ascii="Times New Roman" w:hAnsi="Times New Roman" w:cs="Times New Roman"/>
        </w:rPr>
        <w:t xml:space="preserve">dla bezdomnych zwierząt na terenie miasta Głowna, sprawuje </w:t>
      </w:r>
      <w:r w:rsidR="004D4DA0">
        <w:rPr>
          <w:rFonts w:ascii="Times New Roman" w:hAnsi="Times New Roman" w:cs="Times New Roman"/>
          <w:spacing w:val="-4"/>
        </w:rPr>
        <w:t>opiekę nad bezdomnymi zwierzętami polegającą na przy</w:t>
      </w:r>
      <w:r w:rsidR="00614797">
        <w:rPr>
          <w:rFonts w:ascii="Times New Roman" w:hAnsi="Times New Roman" w:cs="Times New Roman"/>
          <w:spacing w:val="-4"/>
        </w:rPr>
        <w:t xml:space="preserve">jmowaniu ich do schroniska,  miejsca ich </w:t>
      </w:r>
      <w:r w:rsidR="004D4DA0">
        <w:rPr>
          <w:rFonts w:ascii="Times New Roman" w:hAnsi="Times New Roman" w:cs="Times New Roman"/>
          <w:spacing w:val="-4"/>
        </w:rPr>
        <w:t>przetrzymywania oraz transportu w pr</w:t>
      </w:r>
      <w:r w:rsidR="00614797">
        <w:rPr>
          <w:rFonts w:ascii="Times New Roman" w:hAnsi="Times New Roman" w:cs="Times New Roman"/>
          <w:spacing w:val="-4"/>
        </w:rPr>
        <w:t xml:space="preserve">zypadku zwierząt gospodarskich </w:t>
      </w:r>
      <w:r w:rsidR="004D4DA0">
        <w:rPr>
          <w:rFonts w:ascii="Times New Roman" w:hAnsi="Times New Roman" w:cs="Times New Roman"/>
          <w:spacing w:val="-4"/>
        </w:rPr>
        <w:t>do gospodarstwa rolnego, z którym Gmina Miasta Głowno ma podpisaną umowę.</w:t>
      </w:r>
    </w:p>
    <w:p w:rsidR="004D4DA0" w:rsidRDefault="004D4DA0" w:rsidP="00614797">
      <w:pPr>
        <w:pStyle w:val="Akapitzlist1"/>
        <w:numPr>
          <w:ilvl w:val="1"/>
          <w:numId w:val="9"/>
        </w:numPr>
        <w:tabs>
          <w:tab w:val="clear" w:pos="739"/>
          <w:tab w:val="num" w:pos="426"/>
          <w:tab w:val="left" w:pos="524"/>
        </w:tabs>
        <w:spacing w:line="276" w:lineRule="auto"/>
        <w:ind w:left="426" w:hanging="284"/>
        <w:rPr>
          <w:rFonts w:hint="eastAsia"/>
        </w:rPr>
      </w:pPr>
      <w:r>
        <w:rPr>
          <w:rFonts w:ascii="Times New Roman" w:hAnsi="Times New Roman" w:cs="Times New Roman"/>
          <w:spacing w:val="-4"/>
        </w:rPr>
        <w:t>Schronisko dla bezdomnych zwierząt na terenie miasta Głowna</w:t>
      </w:r>
      <w:r>
        <w:t xml:space="preserve">, zlokalizowane jest </w:t>
      </w:r>
      <w:r w:rsidR="00614797">
        <w:br/>
      </w:r>
      <w:r>
        <w:t>w miejscowości Głowno, przy ulicy Piaskowej 39.</w:t>
      </w:r>
    </w:p>
    <w:p w:rsidR="004D4DA0" w:rsidRDefault="004D4DA0" w:rsidP="00614797">
      <w:pPr>
        <w:pStyle w:val="Akapitzlist1"/>
        <w:numPr>
          <w:ilvl w:val="1"/>
          <w:numId w:val="9"/>
        </w:numPr>
        <w:tabs>
          <w:tab w:val="left" w:pos="142"/>
        </w:tabs>
        <w:spacing w:line="276" w:lineRule="auto"/>
        <w:ind w:left="375" w:hanging="261"/>
        <w:rPr>
          <w:rFonts w:hint="eastAsia"/>
        </w:rPr>
      </w:pPr>
      <w:r>
        <w:t>Podmiotem</w:t>
      </w:r>
      <w:r>
        <w:rPr>
          <w:spacing w:val="-11"/>
        </w:rPr>
        <w:t xml:space="preserve"> </w:t>
      </w:r>
      <w:r>
        <w:t>odpowiedzialnym</w:t>
      </w:r>
      <w:r>
        <w:rPr>
          <w:spacing w:val="-10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administrowanie</w:t>
      </w:r>
      <w:r>
        <w:rPr>
          <w:spacing w:val="-12"/>
        </w:rPr>
        <w:t xml:space="preserve"> schroniska</w:t>
      </w:r>
      <w:r>
        <w:rPr>
          <w:spacing w:val="-11"/>
        </w:rPr>
        <w:t xml:space="preserve"> </w:t>
      </w:r>
      <w:r>
        <w:t>jest</w:t>
      </w:r>
      <w:r>
        <w:rPr>
          <w:spacing w:val="-8"/>
        </w:rPr>
        <w:t xml:space="preserve"> MZK</w:t>
      </w:r>
      <w:r>
        <w:rPr>
          <w:spacing w:val="-2"/>
        </w:rPr>
        <w:t>.</w:t>
      </w:r>
    </w:p>
    <w:p w:rsidR="004D4DA0" w:rsidRDefault="004D4DA0" w:rsidP="004D4DA0">
      <w:pPr>
        <w:pStyle w:val="Akapitzlist1"/>
        <w:numPr>
          <w:ilvl w:val="1"/>
          <w:numId w:val="9"/>
        </w:numPr>
        <w:tabs>
          <w:tab w:val="left" w:pos="404"/>
        </w:tabs>
        <w:spacing w:line="276" w:lineRule="auto"/>
        <w:ind w:left="115" w:right="108" w:firstLine="0"/>
        <w:rPr>
          <w:rFonts w:hint="eastAsia"/>
          <w:spacing w:val="-1"/>
        </w:rPr>
      </w:pPr>
      <w:r>
        <w:t xml:space="preserve">Schronisko jest czynne przez cały rok w dni robocze od godz. 7 do godz. 15. </w:t>
      </w:r>
      <w:r>
        <w:rPr>
          <w:spacing w:val="-1"/>
        </w:rPr>
        <w:t xml:space="preserve"> </w:t>
      </w:r>
    </w:p>
    <w:p w:rsidR="004D4DA0" w:rsidRDefault="004D4DA0" w:rsidP="004D4DA0">
      <w:pPr>
        <w:pStyle w:val="Akapitzlist1"/>
        <w:numPr>
          <w:ilvl w:val="1"/>
          <w:numId w:val="9"/>
        </w:numPr>
        <w:tabs>
          <w:tab w:val="left" w:pos="404"/>
        </w:tabs>
        <w:spacing w:line="276" w:lineRule="auto"/>
        <w:ind w:left="115" w:right="108" w:firstLine="0"/>
        <w:rPr>
          <w:rFonts w:hint="eastAsia"/>
        </w:rPr>
      </w:pPr>
      <w:r>
        <w:rPr>
          <w:spacing w:val="-1"/>
        </w:rPr>
        <w:t xml:space="preserve">Zasady działania schroniska oraz przyjmowania bezdomnych zwierząt określa Regulamin  </w:t>
      </w:r>
      <w:r w:rsidR="00D47A61">
        <w:rPr>
          <w:spacing w:val="-1"/>
        </w:rPr>
        <w:t xml:space="preserve">  </w:t>
      </w:r>
      <w:r>
        <w:rPr>
          <w:spacing w:val="-1"/>
        </w:rPr>
        <w:t xml:space="preserve">schroniska dla bezdomnych zwierząt w Głownie.  </w:t>
      </w:r>
    </w:p>
    <w:p w:rsidR="004D4DA0" w:rsidRDefault="004D4DA0" w:rsidP="004D4DA0">
      <w:pPr>
        <w:pStyle w:val="Standard"/>
        <w:jc w:val="both"/>
        <w:rPr>
          <w:rFonts w:hint="eastAsia"/>
        </w:rPr>
      </w:pPr>
    </w:p>
    <w:p w:rsidR="004D4DA0" w:rsidRDefault="004D4DA0" w:rsidP="004D4DA0">
      <w:pPr>
        <w:pStyle w:val="Tekstpodstawowy"/>
        <w:spacing w:after="0"/>
        <w:jc w:val="center"/>
        <w:rPr>
          <w:rFonts w:hint="eastAsia"/>
          <w:b/>
        </w:rPr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9</w:t>
      </w:r>
    </w:p>
    <w:p w:rsidR="004D4DA0" w:rsidRDefault="004D4DA0" w:rsidP="004D4DA0">
      <w:pPr>
        <w:spacing w:before="120"/>
        <w:ind w:left="115" w:right="108"/>
        <w:jc w:val="center"/>
        <w:rPr>
          <w:rFonts w:hint="eastAsia"/>
        </w:rPr>
      </w:pPr>
      <w:r>
        <w:rPr>
          <w:b/>
        </w:rPr>
        <w:t>Postanowienia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końcowe</w:t>
      </w:r>
    </w:p>
    <w:p w:rsidR="004D4DA0" w:rsidRDefault="004D4DA0" w:rsidP="004D4DA0">
      <w:pPr>
        <w:pStyle w:val="Akapitzlist1"/>
        <w:numPr>
          <w:ilvl w:val="0"/>
          <w:numId w:val="8"/>
        </w:numPr>
        <w:tabs>
          <w:tab w:val="left" w:pos="426"/>
        </w:tabs>
        <w:spacing w:before="116" w:line="276" w:lineRule="auto"/>
        <w:ind w:right="110" w:firstLine="0"/>
        <w:rPr>
          <w:rFonts w:hint="eastAsia"/>
        </w:rPr>
      </w:pPr>
      <w:r>
        <w:t xml:space="preserve">Powyższe szczegółowe zasady dostępne są na stronie internetowej </w:t>
      </w:r>
      <w:r>
        <w:rPr>
          <w:spacing w:val="-2"/>
        </w:rPr>
        <w:t>Gminy.</w:t>
      </w:r>
    </w:p>
    <w:p w:rsidR="004D4DA0" w:rsidRDefault="004D4DA0" w:rsidP="004D4DA0">
      <w:pPr>
        <w:pStyle w:val="Akapitzlist1"/>
        <w:numPr>
          <w:ilvl w:val="0"/>
          <w:numId w:val="8"/>
        </w:numPr>
        <w:tabs>
          <w:tab w:val="left" w:pos="395"/>
        </w:tabs>
        <w:spacing w:line="276" w:lineRule="auto"/>
        <w:ind w:left="115" w:right="110" w:firstLine="0"/>
        <w:rPr>
          <w:rFonts w:hint="eastAsia"/>
        </w:rPr>
      </w:pPr>
      <w:r>
        <w:t xml:space="preserve">W sprawach nie uregulowanych niniejszym dokumentem stosuje się ogólnie obowiązujące przepisy prawa związane z przedmiotem działalności. </w:t>
      </w:r>
    </w:p>
    <w:p w:rsidR="004D4DA0" w:rsidRDefault="004D4DA0" w:rsidP="004D4DA0">
      <w:pPr>
        <w:rPr>
          <w:rFonts w:hint="eastAsia"/>
        </w:rPr>
      </w:pPr>
    </w:p>
    <w:sectPr w:rsidR="004D4DA0" w:rsidSect="00846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"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56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116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53" w:hanging="339"/>
      </w:pPr>
      <w:rPr>
        <w:rFonts w:ascii="Symbol" w:hAnsi="Symbol"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46" w:hanging="339"/>
      </w:pPr>
      <w:rPr>
        <w:rFonts w:ascii="Symbol" w:hAnsi="Symbol"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340" w:hanging="339"/>
      </w:pPr>
      <w:rPr>
        <w:rFonts w:ascii="Symbol" w:hAnsi="Symbol"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333" w:hanging="339"/>
      </w:pPr>
      <w:rPr>
        <w:rFonts w:ascii="Symbol" w:hAnsi="Symbol"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6" w:hanging="339"/>
      </w:pPr>
      <w:rPr>
        <w:rFonts w:ascii="Symbol" w:hAnsi="Symbol"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320" w:hanging="339"/>
      </w:pPr>
      <w:rPr>
        <w:rFonts w:ascii="Symbol" w:hAnsi="Symbol"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313" w:hanging="339"/>
      </w:pPr>
      <w:rPr>
        <w:rFonts w:ascii="Symbol" w:hAnsi="Symbol" w:cs="Symbol"/>
        <w:lang w:val="pl-PL" w:eastAsia="en-US" w:bidi="ar-SA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9"/>
        </w:tabs>
        <w:ind w:left="11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5"/>
        <w:w w:val="99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38" w:hanging="276"/>
      </w:pPr>
      <w:rPr>
        <w:rFonts w:ascii="Symbol" w:hAnsi="Symbol"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56" w:hanging="276"/>
      </w:pPr>
      <w:rPr>
        <w:rFonts w:ascii="Symbol" w:hAnsi="Symbol"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4" w:hanging="276"/>
      </w:pPr>
      <w:rPr>
        <w:rFonts w:ascii="Symbol" w:hAnsi="Symbol"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92" w:hanging="276"/>
      </w:pPr>
      <w:rPr>
        <w:rFonts w:ascii="Symbol" w:hAnsi="Symbol"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10" w:hanging="276"/>
      </w:pPr>
      <w:rPr>
        <w:rFonts w:ascii="Symbol" w:hAnsi="Symbol"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8" w:hanging="276"/>
      </w:pPr>
      <w:rPr>
        <w:rFonts w:ascii="Symbol" w:hAnsi="Symbol"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46" w:hanging="276"/>
      </w:pPr>
      <w:rPr>
        <w:rFonts w:ascii="Symbol" w:hAnsi="Symbol"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64" w:hanging="276"/>
      </w:pPr>
      <w:rPr>
        <w:rFonts w:ascii="Symbol" w:hAnsi="Symbol" w:cs="Symbol"/>
        <w:lang w:val="pl-PL" w:eastAsia="en-US" w:bidi="ar-SA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1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360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53" w:hanging="245"/>
      </w:pPr>
      <w:rPr>
        <w:rFonts w:ascii="Symbol" w:hAnsi="Symbol"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46" w:hanging="245"/>
      </w:pPr>
      <w:rPr>
        <w:rFonts w:ascii="Symbol" w:hAnsi="Symbol"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340" w:hanging="245"/>
      </w:pPr>
      <w:rPr>
        <w:rFonts w:ascii="Symbol" w:hAnsi="Symbol"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333" w:hanging="245"/>
      </w:pPr>
      <w:rPr>
        <w:rFonts w:ascii="Symbol" w:hAnsi="Symbol"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6" w:hanging="245"/>
      </w:pPr>
      <w:rPr>
        <w:rFonts w:ascii="Symbol" w:hAnsi="Symbol"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320" w:hanging="245"/>
      </w:pPr>
      <w:rPr>
        <w:rFonts w:ascii="Symbol" w:hAnsi="Symbol"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313" w:hanging="245"/>
      </w:pPr>
      <w:rPr>
        <w:rFonts w:ascii="Symbol" w:hAnsi="Symbol" w:cs="Symbol"/>
        <w:lang w:val="pl-PL" w:eastAsia="en-US" w:bidi="ar-SA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9"/>
        </w:tabs>
        <w:ind w:left="116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0"/>
        <w:w w:val="99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38" w:hanging="281"/>
      </w:pPr>
      <w:rPr>
        <w:rFonts w:ascii="Symbol" w:hAnsi="Symbol"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56" w:hanging="281"/>
      </w:pPr>
      <w:rPr>
        <w:rFonts w:ascii="Symbol" w:hAnsi="Symbol"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4" w:hanging="281"/>
      </w:pPr>
      <w:rPr>
        <w:rFonts w:ascii="Symbol" w:hAnsi="Symbol"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92" w:hanging="281"/>
      </w:pPr>
      <w:rPr>
        <w:rFonts w:ascii="Symbol" w:hAnsi="Symbol"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10" w:hanging="281"/>
      </w:pPr>
      <w:rPr>
        <w:rFonts w:ascii="Symbol" w:hAnsi="Symbol"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8" w:hanging="281"/>
      </w:pPr>
      <w:rPr>
        <w:rFonts w:ascii="Symbol" w:hAnsi="Symbol"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46" w:hanging="281"/>
      </w:pPr>
      <w:rPr>
        <w:rFonts w:ascii="Symbol" w:hAnsi="Symbol"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64" w:hanging="281"/>
      </w:pPr>
      <w:rPr>
        <w:rFonts w:ascii="Symbol" w:hAnsi="Symbol" w:cs="Symbol"/>
        <w:lang w:val="pl-PL" w:eastAsia="en-US" w:bidi="ar-SA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Cs/>
        <w:spacing w:val="-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pacing w:val="-2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16" w:hanging="310"/>
      </w:pPr>
      <w:rPr>
        <w:spacing w:val="-2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" w:hanging="322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956" w:hanging="322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4" w:hanging="322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92" w:hanging="322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10" w:hanging="322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8" w:hanging="322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46" w:hanging="322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64" w:hanging="322"/>
      </w:pPr>
      <w:rPr>
        <w:rFonts w:ascii="Symbol" w:hAnsi="Symbol" w:cs="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spacing w:val="-2"/>
        <w:sz w:val="24"/>
      </w:rPr>
    </w:lvl>
    <w:lvl w:ilvl="1">
      <w:start w:val="1"/>
      <w:numFmt w:val="decimal"/>
      <w:lvlText w:val="%2."/>
      <w:lvlJc w:val="left"/>
      <w:pPr>
        <w:tabs>
          <w:tab w:val="num" w:pos="739"/>
        </w:tabs>
        <w:ind w:left="739" w:hanging="360"/>
      </w:pPr>
    </w:lvl>
    <w:lvl w:ilvl="2">
      <w:start w:val="1"/>
      <w:numFmt w:val="decimal"/>
      <w:lvlText w:val="%3."/>
      <w:lvlJc w:val="left"/>
      <w:pPr>
        <w:tabs>
          <w:tab w:val="num" w:pos="1099"/>
        </w:tabs>
        <w:ind w:left="1099" w:hanging="360"/>
      </w:pPr>
    </w:lvl>
    <w:lvl w:ilvl="3">
      <w:start w:val="1"/>
      <w:numFmt w:val="decimal"/>
      <w:lvlText w:val="%4."/>
      <w:lvlJc w:val="left"/>
      <w:pPr>
        <w:tabs>
          <w:tab w:val="num" w:pos="1459"/>
        </w:tabs>
        <w:ind w:left="1459" w:hanging="360"/>
      </w:pPr>
    </w:lvl>
    <w:lvl w:ilvl="4">
      <w:start w:val="1"/>
      <w:numFmt w:val="decimal"/>
      <w:lvlText w:val="%5."/>
      <w:lvlJc w:val="left"/>
      <w:pPr>
        <w:tabs>
          <w:tab w:val="num" w:pos="1819"/>
        </w:tabs>
        <w:ind w:left="1819" w:hanging="360"/>
      </w:pPr>
    </w:lvl>
    <w:lvl w:ilvl="5">
      <w:start w:val="1"/>
      <w:numFmt w:val="decimal"/>
      <w:lvlText w:val="%6."/>
      <w:lvlJc w:val="left"/>
      <w:pPr>
        <w:tabs>
          <w:tab w:val="num" w:pos="2179"/>
        </w:tabs>
        <w:ind w:left="2179" w:hanging="360"/>
      </w:pPr>
    </w:lvl>
    <w:lvl w:ilvl="6">
      <w:start w:val="1"/>
      <w:numFmt w:val="decimal"/>
      <w:lvlText w:val="%7."/>
      <w:lvlJc w:val="left"/>
      <w:pPr>
        <w:tabs>
          <w:tab w:val="num" w:pos="2539"/>
        </w:tabs>
        <w:ind w:left="2539" w:hanging="360"/>
      </w:pPr>
    </w:lvl>
    <w:lvl w:ilvl="7">
      <w:start w:val="1"/>
      <w:numFmt w:val="decimal"/>
      <w:lvlText w:val="%8."/>
      <w:lvlJc w:val="left"/>
      <w:pPr>
        <w:tabs>
          <w:tab w:val="num" w:pos="2899"/>
        </w:tabs>
        <w:ind w:left="2899" w:hanging="360"/>
      </w:pPr>
    </w:lvl>
    <w:lvl w:ilvl="8">
      <w:start w:val="1"/>
      <w:numFmt w:val="decimal"/>
      <w:lvlText w:val="%9."/>
      <w:lvlJc w:val="left"/>
      <w:pPr>
        <w:tabs>
          <w:tab w:val="num" w:pos="3259"/>
        </w:tabs>
        <w:ind w:left="3259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D4DA0"/>
    <w:rsid w:val="0005536B"/>
    <w:rsid w:val="003C2E47"/>
    <w:rsid w:val="004C0CD2"/>
    <w:rsid w:val="004D4DA0"/>
    <w:rsid w:val="00614797"/>
    <w:rsid w:val="00633BFF"/>
    <w:rsid w:val="0066443D"/>
    <w:rsid w:val="006A74EA"/>
    <w:rsid w:val="007809EC"/>
    <w:rsid w:val="0084618B"/>
    <w:rsid w:val="008C6A76"/>
    <w:rsid w:val="00B51280"/>
    <w:rsid w:val="00B75DC4"/>
    <w:rsid w:val="00D47A61"/>
    <w:rsid w:val="00D81FF6"/>
    <w:rsid w:val="00E7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DA0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D4DA0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4D4DA0"/>
    <w:pPr>
      <w:widowControl w:val="0"/>
      <w:spacing w:after="140" w:line="288" w:lineRule="auto"/>
      <w:textAlignment w:val="auto"/>
    </w:pPr>
    <w:rPr>
      <w:color w:val="00000A"/>
    </w:rPr>
  </w:style>
  <w:style w:type="character" w:customStyle="1" w:styleId="TekstpodstawowyZnak">
    <w:name w:val="Tekst podstawowy Znak"/>
    <w:basedOn w:val="Domylnaczcionkaakapitu"/>
    <w:link w:val="Tekstpodstawowy"/>
    <w:rsid w:val="004D4DA0"/>
    <w:rPr>
      <w:rFonts w:ascii="Liberation Serif" w:eastAsia="SimSun" w:hAnsi="Liberation Serif" w:cs="Arial"/>
      <w:color w:val="00000A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4D4DA0"/>
    <w:pPr>
      <w:widowControl w:val="0"/>
      <w:spacing w:before="120"/>
      <w:ind w:left="115"/>
      <w:jc w:val="both"/>
      <w:textAlignment w:val="auto"/>
    </w:pPr>
    <w:rPr>
      <w:color w:val="00000A"/>
    </w:rPr>
  </w:style>
  <w:style w:type="paragraph" w:styleId="Akapitzlist">
    <w:name w:val="List Paragraph"/>
    <w:basedOn w:val="Standard"/>
    <w:qFormat/>
    <w:rsid w:val="004D4DA0"/>
    <w:pPr>
      <w:spacing w:after="200"/>
      <w:ind w:left="720"/>
    </w:pPr>
    <w:rPr>
      <w:rFonts w:eastAsia="N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9EC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9EC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1965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Kapka</dc:creator>
  <cp:keywords/>
  <dc:description/>
  <cp:lastModifiedBy>kluczak</cp:lastModifiedBy>
  <cp:revision>9</cp:revision>
  <cp:lastPrinted>2023-01-10T08:38:00Z</cp:lastPrinted>
  <dcterms:created xsi:type="dcterms:W3CDTF">2023-01-05T07:56:00Z</dcterms:created>
  <dcterms:modified xsi:type="dcterms:W3CDTF">2023-01-13T09:29:00Z</dcterms:modified>
</cp:coreProperties>
</file>