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47" w:rsidRDefault="00772E84" w:rsidP="00030374">
      <w:pPr>
        <w:widowControl w:val="0"/>
        <w:spacing w:after="240"/>
        <w:jc w:val="both"/>
        <w:rPr>
          <w:bCs/>
          <w:iCs/>
          <w:snapToGrid w:val="0"/>
          <w:sz w:val="18"/>
          <w:szCs w:val="18"/>
          <w:u w:val="single"/>
        </w:rPr>
      </w:pPr>
      <w:r>
        <w:rPr>
          <w:bCs/>
          <w:iCs/>
          <w:snapToGrid w:val="0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0C45" w:rsidRPr="00176C37" w:rsidRDefault="00A50C45" w:rsidP="00030374">
      <w:pPr>
        <w:widowControl w:val="0"/>
        <w:spacing w:after="240"/>
        <w:jc w:val="both"/>
        <w:rPr>
          <w:snapToGrid w:val="0"/>
        </w:rPr>
      </w:pPr>
      <w:r w:rsidRPr="00176C37">
        <w:rPr>
          <w:bCs/>
          <w:iCs/>
          <w:snapToGrid w:val="0"/>
        </w:rPr>
        <w:t>Załącznik</w:t>
      </w:r>
      <w:r w:rsidRPr="007D7B05">
        <w:rPr>
          <w:snapToGrid w:val="0"/>
        </w:rPr>
        <w:t xml:space="preserve">  do Zarządzenia Nr </w:t>
      </w:r>
      <w:r w:rsidR="00783073" w:rsidRPr="007D7B05">
        <w:rPr>
          <w:snapToGrid w:val="0"/>
        </w:rPr>
        <w:t xml:space="preserve"> </w:t>
      </w:r>
      <w:r w:rsidR="00F92B9A">
        <w:rPr>
          <w:snapToGrid w:val="0"/>
        </w:rPr>
        <w:t>191</w:t>
      </w:r>
      <w:r w:rsidR="00783073" w:rsidRPr="007D7B05">
        <w:rPr>
          <w:snapToGrid w:val="0"/>
        </w:rPr>
        <w:t>/20</w:t>
      </w:r>
      <w:r w:rsidR="00176C37">
        <w:rPr>
          <w:snapToGrid w:val="0"/>
        </w:rPr>
        <w:t>22</w:t>
      </w:r>
      <w:r w:rsidR="00783073" w:rsidRPr="007D7B05">
        <w:rPr>
          <w:snapToGrid w:val="0"/>
        </w:rPr>
        <w:t xml:space="preserve"> </w:t>
      </w:r>
      <w:r w:rsidR="00EF64FE" w:rsidRPr="007D7B05">
        <w:rPr>
          <w:snapToGrid w:val="0"/>
        </w:rPr>
        <w:t>Bu</w:t>
      </w:r>
      <w:r w:rsidR="00361E38" w:rsidRPr="007D7B05">
        <w:rPr>
          <w:snapToGrid w:val="0"/>
        </w:rPr>
        <w:t xml:space="preserve">rmistrza Głowna z dnia </w:t>
      </w:r>
      <w:r w:rsidR="00F92B9A">
        <w:rPr>
          <w:snapToGrid w:val="0"/>
        </w:rPr>
        <w:t>28</w:t>
      </w:r>
      <w:r w:rsidR="00783073" w:rsidRPr="007D7B05">
        <w:rPr>
          <w:snapToGrid w:val="0"/>
        </w:rPr>
        <w:t xml:space="preserve"> </w:t>
      </w:r>
      <w:r w:rsidR="00176C37">
        <w:rPr>
          <w:snapToGrid w:val="0"/>
        </w:rPr>
        <w:t>listopad</w:t>
      </w:r>
      <w:r w:rsidR="00783073" w:rsidRPr="007D7B05">
        <w:rPr>
          <w:snapToGrid w:val="0"/>
        </w:rPr>
        <w:t>a 20</w:t>
      </w:r>
      <w:r w:rsidR="00176C37">
        <w:rPr>
          <w:snapToGrid w:val="0"/>
        </w:rPr>
        <w:t>22</w:t>
      </w:r>
      <w:r w:rsidR="00783073" w:rsidRPr="007D7B05">
        <w:rPr>
          <w:snapToGrid w:val="0"/>
        </w:rPr>
        <w:t xml:space="preserve"> roku.</w:t>
      </w:r>
      <w:r w:rsidR="00361E38" w:rsidRPr="007D7B05">
        <w:rPr>
          <w:snapToGrid w:val="0"/>
        </w:rPr>
        <w:t xml:space="preserve">  </w:t>
      </w:r>
    </w:p>
    <w:p w:rsidR="00A50C45" w:rsidRPr="007D7B05" w:rsidRDefault="0019736E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22"/>
          <w:szCs w:val="22"/>
        </w:rPr>
      </w:pPr>
      <w:r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W Y K A Z  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 N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I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E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R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U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C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H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O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M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O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Ś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C</w:t>
      </w:r>
      <w:r w:rsidR="00772E84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I  </w:t>
      </w:r>
    </w:p>
    <w:p w:rsidR="00A10EB5" w:rsidRPr="007D7B05" w:rsidRDefault="00A50C45" w:rsidP="00AD7BFB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22"/>
          <w:szCs w:val="22"/>
        </w:rPr>
      </w:pPr>
      <w:r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przeznaczon</w:t>
      </w:r>
      <w:r w:rsidR="0019736E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ej</w:t>
      </w:r>
      <w:r w:rsidR="00053B29" w:rsidRPr="007D7B05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do </w:t>
      </w:r>
      <w:r w:rsidR="00AD7BFB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przeniesienia prawa własności na rzecz spółki pod nazwą Centrum Medyczne Spółka z ograniczoną odpowiedzialnością w Głownie </w:t>
      </w:r>
      <w:r w:rsidR="00A10EB5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tytułem </w:t>
      </w:r>
      <w:r w:rsidR="008F6449">
        <w:rPr>
          <w:rFonts w:ascii="Arial Black" w:hAnsi="Arial Black" w:cs="Arial"/>
          <w:b/>
          <w:bCs/>
          <w:iCs/>
          <w:snapToGrid w:val="0"/>
          <w:sz w:val="22"/>
          <w:szCs w:val="22"/>
        </w:rPr>
        <w:t xml:space="preserve">                                 </w:t>
      </w:r>
      <w:r w:rsidR="00A10EB5">
        <w:rPr>
          <w:rFonts w:ascii="Arial Black" w:hAnsi="Arial Black" w:cs="Arial"/>
          <w:b/>
          <w:bCs/>
          <w:iCs/>
          <w:snapToGrid w:val="0"/>
          <w:sz w:val="22"/>
          <w:szCs w:val="22"/>
        </w:rPr>
        <w:t>wniesienia wkładu niepieniężnego (aportu)</w:t>
      </w:r>
    </w:p>
    <w:p w:rsidR="00A50C45" w:rsidRPr="00CA03B6" w:rsidRDefault="00A50C45" w:rsidP="00A10EB5">
      <w:pPr>
        <w:widowControl w:val="0"/>
        <w:rPr>
          <w:b/>
          <w:bCs/>
          <w:i/>
          <w:iCs/>
          <w:snapToGrid w:val="0"/>
          <w:sz w:val="18"/>
          <w:szCs w:val="18"/>
        </w:rPr>
      </w:pPr>
    </w:p>
    <w:tbl>
      <w:tblPr>
        <w:tblpPr w:leftFromText="141" w:rightFromText="141" w:vertAnchor="text" w:horzAnchor="margin" w:tblpX="654" w:tblpY="161"/>
        <w:tblW w:w="46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697"/>
        <w:gridCol w:w="1735"/>
        <w:gridCol w:w="5552"/>
        <w:gridCol w:w="3399"/>
        <w:gridCol w:w="2270"/>
        <w:gridCol w:w="2266"/>
        <w:gridCol w:w="2266"/>
      </w:tblGrid>
      <w:tr w:rsidR="005E688A" w:rsidRPr="00CA03B6" w:rsidTr="005E688A">
        <w:trPr>
          <w:trHeight w:val="1111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L.p.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Oznaczenie gruntów</w:t>
            </w: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wg księgi wieczystej oraz katastru nieruchomości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Powierzchnia</w:t>
            </w: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</w:t>
            </w:r>
            <w:r w:rsidRPr="00CA03B6">
              <w:rPr>
                <w:b/>
                <w:bCs/>
                <w:snapToGrid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Opis i położenie</w:t>
            </w: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nieruchomości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Przeznaczenie nieruchomości</w:t>
            </w:r>
          </w:p>
          <w:p w:rsidR="005E688A" w:rsidRPr="00CA03B6" w:rsidRDefault="005E688A" w:rsidP="007D7B05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miejscowym planie zagospodarowania przestrzennego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88A" w:rsidRPr="009A5932" w:rsidRDefault="005E688A" w:rsidP="007D7B05">
            <w:pPr>
              <w:pStyle w:val="Nagwek1"/>
              <w:rPr>
                <w:color w:val="FF0000"/>
                <w:sz w:val="18"/>
                <w:szCs w:val="18"/>
              </w:rPr>
            </w:pPr>
          </w:p>
          <w:p w:rsidR="005E688A" w:rsidRPr="002B0CF1" w:rsidRDefault="005E688A" w:rsidP="007D7B05">
            <w:pPr>
              <w:pStyle w:val="Nagwe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rynkowa (c</w:t>
            </w:r>
            <w:r w:rsidRPr="002B0CF1">
              <w:rPr>
                <w:sz w:val="18"/>
                <w:szCs w:val="18"/>
              </w:rPr>
              <w:t>ena</w:t>
            </w:r>
            <w:r>
              <w:rPr>
                <w:sz w:val="18"/>
                <w:szCs w:val="18"/>
              </w:rPr>
              <w:t>)</w:t>
            </w:r>
            <w:r w:rsidRPr="002B0CF1">
              <w:rPr>
                <w:sz w:val="18"/>
                <w:szCs w:val="18"/>
              </w:rPr>
              <w:t xml:space="preserve"> nieruchomości </w:t>
            </w:r>
          </w:p>
          <w:p w:rsidR="005E688A" w:rsidRPr="009A5932" w:rsidRDefault="005E688A" w:rsidP="007D7B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Default="005E688A" w:rsidP="007D7B05">
            <w:pPr>
              <w:pStyle w:val="Nagwek1"/>
              <w:rPr>
                <w:color w:val="FF0000"/>
                <w:sz w:val="18"/>
                <w:szCs w:val="18"/>
              </w:rPr>
            </w:pPr>
          </w:p>
          <w:p w:rsidR="005E688A" w:rsidRDefault="005E688A" w:rsidP="005E688A">
            <w:pPr>
              <w:pStyle w:val="Nagwek1"/>
              <w:rPr>
                <w:sz w:val="18"/>
                <w:szCs w:val="18"/>
              </w:rPr>
            </w:pPr>
          </w:p>
          <w:p w:rsidR="005E688A" w:rsidRPr="002B0CF1" w:rsidRDefault="005E688A" w:rsidP="005E688A">
            <w:pPr>
              <w:pStyle w:val="Nagwe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rynkowa (c</w:t>
            </w:r>
            <w:r w:rsidRPr="002B0CF1">
              <w:rPr>
                <w:sz w:val="18"/>
                <w:szCs w:val="18"/>
              </w:rPr>
              <w:t>ena</w:t>
            </w:r>
            <w:r>
              <w:rPr>
                <w:sz w:val="18"/>
                <w:szCs w:val="18"/>
              </w:rPr>
              <w:t>)</w:t>
            </w:r>
            <w:r w:rsidRPr="002B0C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nakładów spółki Centrum Medyczne sp. z o.o. na </w:t>
            </w:r>
            <w:r w:rsidRPr="002B0CF1">
              <w:rPr>
                <w:sz w:val="18"/>
                <w:szCs w:val="18"/>
              </w:rPr>
              <w:t xml:space="preserve">nieruchomości </w:t>
            </w:r>
          </w:p>
          <w:p w:rsidR="005E688A" w:rsidRDefault="005E688A" w:rsidP="005E688A"/>
          <w:p w:rsidR="005E688A" w:rsidRPr="005E688A" w:rsidRDefault="005E688A" w:rsidP="005E688A"/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Default="005E688A" w:rsidP="007D7B05">
            <w:pPr>
              <w:pStyle w:val="Nagwek1"/>
              <w:rPr>
                <w:color w:val="FF0000"/>
                <w:sz w:val="18"/>
                <w:szCs w:val="18"/>
              </w:rPr>
            </w:pPr>
          </w:p>
          <w:p w:rsidR="005E688A" w:rsidRDefault="005E688A" w:rsidP="005E688A"/>
          <w:p w:rsidR="005E688A" w:rsidRDefault="005E688A" w:rsidP="005E688A">
            <w:pPr>
              <w:pStyle w:val="Nagwe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rynkowa (c</w:t>
            </w:r>
            <w:r w:rsidRPr="002B0CF1">
              <w:rPr>
                <w:sz w:val="18"/>
                <w:szCs w:val="18"/>
              </w:rPr>
              <w:t>ena</w:t>
            </w:r>
            <w:r>
              <w:rPr>
                <w:sz w:val="18"/>
                <w:szCs w:val="18"/>
              </w:rPr>
              <w:t>)</w:t>
            </w:r>
            <w:r w:rsidRPr="002B0C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nieruchomości przed dokonaniem nakładów</w:t>
            </w:r>
          </w:p>
          <w:p w:rsidR="005E688A" w:rsidRPr="005E688A" w:rsidRDefault="005E688A" w:rsidP="005E688A">
            <w:pPr>
              <w:jc w:val="center"/>
              <w:rPr>
                <w:b/>
                <w:bCs/>
              </w:rPr>
            </w:pPr>
            <w:r w:rsidRPr="005E688A">
              <w:rPr>
                <w:b/>
                <w:bCs/>
              </w:rPr>
              <w:t>(cena aportu)</w:t>
            </w:r>
          </w:p>
          <w:p w:rsidR="005E688A" w:rsidRPr="005E688A" w:rsidRDefault="005E688A" w:rsidP="005E688A"/>
        </w:tc>
      </w:tr>
      <w:tr w:rsidR="005E688A" w:rsidRPr="00CA03B6" w:rsidTr="005E688A">
        <w:trPr>
          <w:trHeight w:val="212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CA03B6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CA03B6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CA03B6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1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CA03B6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CA03B6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2B0CF1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0CF1">
              <w:rPr>
                <w:snapToGrid w:val="0"/>
                <w:sz w:val="18"/>
                <w:szCs w:val="18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2B0CF1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7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688A" w:rsidRPr="002B0CF1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8</w:t>
            </w:r>
          </w:p>
        </w:tc>
      </w:tr>
      <w:tr w:rsidR="005E688A" w:rsidRPr="004B2C81" w:rsidTr="005E688A">
        <w:trPr>
          <w:trHeight w:val="1854"/>
        </w:trPr>
        <w:tc>
          <w:tcPr>
            <w:tcW w:w="172" w:type="pct"/>
            <w:vAlign w:val="center"/>
          </w:tcPr>
          <w:p w:rsidR="005E688A" w:rsidRPr="004B2C81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645" w:type="pct"/>
            <w:vAlign w:val="center"/>
          </w:tcPr>
          <w:p w:rsidR="005E688A" w:rsidRPr="00BC1335" w:rsidRDefault="005E688A" w:rsidP="007D7B05">
            <w:pPr>
              <w:widowControl w:val="0"/>
              <w:spacing w:before="12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5E688A" w:rsidRPr="004B2C81" w:rsidRDefault="005E688A" w:rsidP="007D7B05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działka nr </w:t>
            </w:r>
            <w:r w:rsidRPr="009A5932">
              <w:rPr>
                <w:b/>
                <w:bCs/>
                <w:snapToGrid w:val="0"/>
                <w:sz w:val="18"/>
                <w:szCs w:val="18"/>
              </w:rPr>
              <w:t>1</w:t>
            </w:r>
            <w:r>
              <w:rPr>
                <w:b/>
                <w:bCs/>
                <w:snapToGrid w:val="0"/>
                <w:sz w:val="18"/>
                <w:szCs w:val="18"/>
              </w:rPr>
              <w:t>99/4</w:t>
            </w:r>
          </w:p>
          <w:p w:rsidR="005E688A" w:rsidRPr="004B2C81" w:rsidRDefault="005E688A" w:rsidP="007D7B05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obręb ewid. Głowno 11</w:t>
            </w:r>
          </w:p>
          <w:p w:rsidR="005E688A" w:rsidRPr="004B2C81" w:rsidRDefault="005E688A" w:rsidP="007D7B05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5E688A" w:rsidRPr="00361E38" w:rsidRDefault="005E688A" w:rsidP="007D7B05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Pr="00994C51">
              <w:rPr>
                <w:b/>
                <w:snapToGrid w:val="0"/>
                <w:sz w:val="18"/>
                <w:szCs w:val="18"/>
              </w:rPr>
              <w:t>LD1G/</w:t>
            </w:r>
            <w:r>
              <w:rPr>
                <w:b/>
                <w:snapToGrid w:val="0"/>
                <w:sz w:val="18"/>
                <w:szCs w:val="18"/>
              </w:rPr>
              <w:t>00040758/8</w:t>
            </w:r>
          </w:p>
        </w:tc>
        <w:tc>
          <w:tcPr>
            <w:tcW w:w="415" w:type="pct"/>
            <w:vAlign w:val="center"/>
          </w:tcPr>
          <w:p w:rsidR="005E688A" w:rsidRPr="004B2C81" w:rsidRDefault="005E688A" w:rsidP="007D7B05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bCs/>
                <w:snapToGrid w:val="0"/>
                <w:sz w:val="18"/>
                <w:szCs w:val="18"/>
              </w:rPr>
              <w:t>1606</w:t>
            </w:r>
          </w:p>
        </w:tc>
        <w:tc>
          <w:tcPr>
            <w:tcW w:w="1328" w:type="pct"/>
          </w:tcPr>
          <w:p w:rsidR="005E688A" w:rsidRPr="0019736E" w:rsidRDefault="005E688A" w:rsidP="007D7B05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  <w:p w:rsidR="005E688A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Nieruchomość gruntowa jest zabudowana budynkiem  przychodni zdrowia o powierzchni użytkowej 1306,56 m</w:t>
            </w:r>
            <w:r>
              <w:rPr>
                <w:snapToGrid w:val="0"/>
                <w:sz w:val="18"/>
                <w:szCs w:val="18"/>
                <w:vertAlign w:val="superscript"/>
              </w:rPr>
              <w:t xml:space="preserve">2       </w:t>
            </w:r>
            <w:r>
              <w:rPr>
                <w:snapToGrid w:val="0"/>
                <w:sz w:val="18"/>
                <w:szCs w:val="18"/>
              </w:rPr>
              <w:t xml:space="preserve"> i jest oddana w dzierżawę spółce Centrum Medyczne Spółka  z ograniczoną odpowiedzialnością w Głownie.</w:t>
            </w:r>
          </w:p>
          <w:p w:rsidR="005E688A" w:rsidRDefault="005E688A" w:rsidP="007D7B0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Nieruchomość jest przeznaczona do zbycia w trybie bezprzetargowym na rzecz tej spółki tytułem wniesienia wkładu niepieniężnego (aportu).</w:t>
            </w:r>
            <w:r>
              <w:rPr>
                <w:snapToGrid w:val="0"/>
                <w:sz w:val="18"/>
                <w:szCs w:val="18"/>
              </w:rPr>
              <w:br/>
            </w:r>
            <w:r w:rsidRPr="007F3500">
              <w:rPr>
                <w:snapToGrid w:val="0"/>
                <w:sz w:val="18"/>
                <w:szCs w:val="18"/>
              </w:rPr>
              <w:t xml:space="preserve"> Na działce </w:t>
            </w:r>
            <w:r>
              <w:rPr>
                <w:snapToGrid w:val="0"/>
                <w:sz w:val="18"/>
                <w:szCs w:val="18"/>
              </w:rPr>
              <w:t xml:space="preserve">nr 199/4 </w:t>
            </w:r>
            <w:r w:rsidRPr="007F3500">
              <w:rPr>
                <w:snapToGrid w:val="0"/>
                <w:sz w:val="18"/>
                <w:szCs w:val="18"/>
              </w:rPr>
              <w:t>występuje użytek grunt</w:t>
            </w:r>
            <w:r>
              <w:rPr>
                <w:snapToGrid w:val="0"/>
                <w:sz w:val="18"/>
                <w:szCs w:val="18"/>
              </w:rPr>
              <w:t>owy</w:t>
            </w:r>
            <w:r w:rsidRPr="007F3500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Bi</w:t>
            </w:r>
            <w:r w:rsidRPr="007F3500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7F3500">
              <w:rPr>
                <w:snapToGrid w:val="0"/>
                <w:sz w:val="18"/>
                <w:szCs w:val="18"/>
              </w:rPr>
              <w:t>(</w:t>
            </w:r>
            <w:r>
              <w:rPr>
                <w:snapToGrid w:val="0"/>
                <w:sz w:val="18"/>
                <w:szCs w:val="18"/>
              </w:rPr>
              <w:t>inne tereny zabudowane</w:t>
            </w:r>
            <w:r w:rsidRPr="007F3500">
              <w:rPr>
                <w:snapToGrid w:val="0"/>
                <w:sz w:val="18"/>
                <w:szCs w:val="18"/>
              </w:rPr>
              <w:t>).</w:t>
            </w:r>
          </w:p>
          <w:p w:rsidR="005E688A" w:rsidRDefault="005E688A" w:rsidP="007D7B05">
            <w:pPr>
              <w:widowControl w:val="0"/>
              <w:ind w:left="142" w:firstLine="142"/>
              <w:jc w:val="center"/>
              <w:rPr>
                <w:iCs/>
                <w:snapToGrid w:val="0"/>
                <w:color w:val="000000" w:themeColor="text1"/>
                <w:sz w:val="18"/>
                <w:szCs w:val="18"/>
              </w:rPr>
            </w:pPr>
          </w:p>
          <w:p w:rsidR="005E688A" w:rsidRPr="0019736E" w:rsidRDefault="005E688A" w:rsidP="007D7B05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813" w:type="pct"/>
            <w:vAlign w:val="center"/>
          </w:tcPr>
          <w:p w:rsidR="005E688A" w:rsidRPr="007F3500" w:rsidRDefault="005E688A" w:rsidP="00AD4797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Działka gruntu nr 199/4</w:t>
            </w:r>
            <w:r w:rsidRPr="007F3500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jest położona               w  terenie przeznaczonym pod tereny zabudowy usług publicznych  </w:t>
            </w:r>
            <w:r w:rsidRPr="007F3500">
              <w:rPr>
                <w:snapToGrid w:val="0"/>
                <w:sz w:val="18"/>
                <w:szCs w:val="18"/>
              </w:rPr>
              <w:t xml:space="preserve">(na planszy planu teren oznaczony 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7F3500">
              <w:rPr>
                <w:snapToGrid w:val="0"/>
                <w:sz w:val="18"/>
                <w:szCs w:val="18"/>
              </w:rPr>
              <w:t xml:space="preserve">symbolem: </w:t>
            </w:r>
            <w:r>
              <w:rPr>
                <w:snapToGrid w:val="0"/>
                <w:sz w:val="18"/>
                <w:szCs w:val="18"/>
              </w:rPr>
              <w:t>1UP</w:t>
            </w:r>
            <w:r w:rsidRPr="007F3500">
              <w:rPr>
                <w:snapToGrid w:val="0"/>
                <w:sz w:val="18"/>
                <w:szCs w:val="18"/>
              </w:rPr>
              <w:t>).</w:t>
            </w:r>
          </w:p>
        </w:tc>
        <w:tc>
          <w:tcPr>
            <w:tcW w:w="543" w:type="pct"/>
            <w:tcBorders>
              <w:right w:val="single" w:sz="12" w:space="0" w:color="auto"/>
            </w:tcBorders>
            <w:vAlign w:val="center"/>
          </w:tcPr>
          <w:p w:rsidR="005E688A" w:rsidRPr="002B0CF1" w:rsidRDefault="005E688A" w:rsidP="007D7B05">
            <w:pPr>
              <w:widowControl w:val="0"/>
              <w:jc w:val="center"/>
              <w:rPr>
                <w:snapToGrid w:val="0"/>
              </w:rPr>
            </w:pPr>
            <w:r w:rsidRPr="002B0CF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3.294</w:t>
            </w:r>
            <w:r w:rsidRPr="002B0CF1">
              <w:rPr>
                <w:snapToGrid w:val="0"/>
              </w:rPr>
              <w:t>.</w:t>
            </w:r>
            <w:r>
              <w:rPr>
                <w:snapToGrid w:val="0"/>
              </w:rPr>
              <w:t>4</w:t>
            </w:r>
            <w:r w:rsidRPr="002B0CF1">
              <w:rPr>
                <w:snapToGrid w:val="0"/>
              </w:rPr>
              <w:t>00,00 zł</w:t>
            </w:r>
          </w:p>
        </w:tc>
        <w:tc>
          <w:tcPr>
            <w:tcW w:w="542" w:type="pct"/>
            <w:tcBorders>
              <w:right w:val="single" w:sz="12" w:space="0" w:color="auto"/>
            </w:tcBorders>
          </w:tcPr>
          <w:p w:rsidR="005E688A" w:rsidRDefault="005E688A" w:rsidP="007D7B05">
            <w:pPr>
              <w:widowControl w:val="0"/>
              <w:jc w:val="center"/>
              <w:rPr>
                <w:snapToGrid w:val="0"/>
              </w:rPr>
            </w:pPr>
          </w:p>
          <w:p w:rsidR="005E688A" w:rsidRDefault="005E688A" w:rsidP="007D7B05">
            <w:pPr>
              <w:widowControl w:val="0"/>
              <w:jc w:val="center"/>
              <w:rPr>
                <w:snapToGrid w:val="0"/>
              </w:rPr>
            </w:pPr>
          </w:p>
          <w:p w:rsidR="005E688A" w:rsidRDefault="005E688A" w:rsidP="007D7B05">
            <w:pPr>
              <w:widowControl w:val="0"/>
              <w:jc w:val="center"/>
              <w:rPr>
                <w:snapToGrid w:val="0"/>
              </w:rPr>
            </w:pPr>
          </w:p>
          <w:p w:rsidR="005E688A" w:rsidRDefault="005E688A" w:rsidP="005E688A">
            <w:pPr>
              <w:widowControl w:val="0"/>
              <w:rPr>
                <w:snapToGrid w:val="0"/>
              </w:rPr>
            </w:pPr>
          </w:p>
          <w:p w:rsidR="005E688A" w:rsidRDefault="005E688A" w:rsidP="005E68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846.</w:t>
            </w:r>
            <w:r w:rsidRPr="002B0CF1">
              <w:rPr>
                <w:snapToGrid w:val="0"/>
              </w:rPr>
              <w:t>.</w:t>
            </w:r>
            <w:r w:rsidR="007822EB">
              <w:rPr>
                <w:snapToGrid w:val="0"/>
              </w:rPr>
              <w:t>400</w:t>
            </w:r>
            <w:r w:rsidRPr="002B0CF1">
              <w:rPr>
                <w:snapToGrid w:val="0"/>
              </w:rPr>
              <w:t>,</w:t>
            </w:r>
            <w:r w:rsidR="007822EB">
              <w:rPr>
                <w:snapToGrid w:val="0"/>
              </w:rPr>
              <w:t>00</w:t>
            </w:r>
            <w:r w:rsidRPr="002B0CF1">
              <w:rPr>
                <w:snapToGrid w:val="0"/>
              </w:rPr>
              <w:t xml:space="preserve"> zł</w:t>
            </w:r>
          </w:p>
          <w:p w:rsidR="005E688A" w:rsidRDefault="005E688A" w:rsidP="005E688A">
            <w:pPr>
              <w:widowControl w:val="0"/>
              <w:jc w:val="center"/>
              <w:rPr>
                <w:snapToGrid w:val="0"/>
              </w:rPr>
            </w:pPr>
          </w:p>
          <w:p w:rsidR="005E688A" w:rsidRPr="002B0CF1" w:rsidRDefault="005E688A" w:rsidP="005E688A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542" w:type="pct"/>
            <w:tcBorders>
              <w:right w:val="single" w:sz="12" w:space="0" w:color="auto"/>
            </w:tcBorders>
          </w:tcPr>
          <w:p w:rsidR="005E688A" w:rsidRDefault="005E688A" w:rsidP="007D7B05">
            <w:pPr>
              <w:widowControl w:val="0"/>
              <w:jc w:val="center"/>
              <w:rPr>
                <w:snapToGrid w:val="0"/>
              </w:rPr>
            </w:pPr>
          </w:p>
          <w:p w:rsidR="005E688A" w:rsidRDefault="005E688A" w:rsidP="007D7B05">
            <w:pPr>
              <w:widowControl w:val="0"/>
              <w:jc w:val="center"/>
              <w:rPr>
                <w:snapToGrid w:val="0"/>
              </w:rPr>
            </w:pPr>
          </w:p>
          <w:p w:rsidR="005E688A" w:rsidRDefault="005E688A" w:rsidP="007D7B05">
            <w:pPr>
              <w:widowControl w:val="0"/>
              <w:jc w:val="center"/>
              <w:rPr>
                <w:snapToGrid w:val="0"/>
              </w:rPr>
            </w:pPr>
          </w:p>
          <w:p w:rsidR="005E688A" w:rsidRDefault="005E688A" w:rsidP="007D7B05">
            <w:pPr>
              <w:widowControl w:val="0"/>
              <w:jc w:val="center"/>
              <w:rPr>
                <w:snapToGrid w:val="0"/>
              </w:rPr>
            </w:pPr>
          </w:p>
          <w:p w:rsidR="005E688A" w:rsidRDefault="005E688A" w:rsidP="005E68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2.448.</w:t>
            </w:r>
            <w:r w:rsidRPr="002B0CF1">
              <w:rPr>
                <w:snapToGrid w:val="0"/>
              </w:rPr>
              <w:t>.</w:t>
            </w:r>
            <w:r>
              <w:rPr>
                <w:snapToGrid w:val="0"/>
              </w:rPr>
              <w:t>000</w:t>
            </w:r>
            <w:r w:rsidRPr="002B0CF1">
              <w:rPr>
                <w:snapToGrid w:val="0"/>
              </w:rPr>
              <w:t>,</w:t>
            </w:r>
            <w:r w:rsidR="007822EB">
              <w:rPr>
                <w:snapToGrid w:val="0"/>
              </w:rPr>
              <w:t>00</w:t>
            </w:r>
            <w:r w:rsidRPr="002B0CF1">
              <w:rPr>
                <w:snapToGrid w:val="0"/>
              </w:rPr>
              <w:t xml:space="preserve"> zł</w:t>
            </w:r>
          </w:p>
          <w:p w:rsidR="005E688A" w:rsidRPr="002B0CF1" w:rsidRDefault="005E688A" w:rsidP="007D7B05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596747" w:rsidRDefault="0059674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7D7B05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E373F8" w:rsidRDefault="00AD4797" w:rsidP="00AD4797">
      <w:pPr>
        <w:widowControl w:val="0"/>
        <w:spacing w:before="120" w:after="120"/>
        <w:jc w:val="both"/>
        <w:rPr>
          <w:iCs/>
          <w:snapToGrid w:val="0"/>
          <w:color w:val="000000" w:themeColor="text1"/>
          <w:sz w:val="18"/>
          <w:szCs w:val="18"/>
        </w:rPr>
      </w:pPr>
      <w:r>
        <w:rPr>
          <w:iCs/>
          <w:snapToGrid w:val="0"/>
          <w:color w:val="000000" w:themeColor="text1"/>
          <w:sz w:val="18"/>
          <w:szCs w:val="18"/>
        </w:rPr>
        <w:t xml:space="preserve">      </w:t>
      </w:r>
    </w:p>
    <w:p w:rsidR="00064AF3" w:rsidRDefault="00AD4797" w:rsidP="00AD4797">
      <w:pPr>
        <w:widowControl w:val="0"/>
        <w:spacing w:before="120" w:after="120"/>
        <w:jc w:val="both"/>
        <w:rPr>
          <w:iCs/>
          <w:snapToGrid w:val="0"/>
          <w:color w:val="000000" w:themeColor="text1"/>
          <w:sz w:val="18"/>
          <w:szCs w:val="18"/>
        </w:rPr>
      </w:pPr>
      <w:r>
        <w:rPr>
          <w:iCs/>
          <w:snapToGrid w:val="0"/>
          <w:color w:val="000000" w:themeColor="text1"/>
          <w:sz w:val="18"/>
          <w:szCs w:val="18"/>
        </w:rPr>
        <w:t xml:space="preserve"> </w:t>
      </w:r>
    </w:p>
    <w:p w:rsidR="008F6449" w:rsidRDefault="008F6449" w:rsidP="00AD4797">
      <w:pPr>
        <w:widowControl w:val="0"/>
        <w:spacing w:before="120" w:after="120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8F6449" w:rsidRDefault="008F6449" w:rsidP="00AD4797">
      <w:pPr>
        <w:widowControl w:val="0"/>
        <w:spacing w:before="120" w:after="120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7D7B05" w:rsidRDefault="00AD4797" w:rsidP="00AD4797">
      <w:pPr>
        <w:widowControl w:val="0"/>
        <w:spacing w:before="120" w:after="120"/>
        <w:jc w:val="both"/>
        <w:rPr>
          <w:iCs/>
          <w:snapToGrid w:val="0"/>
          <w:color w:val="000000" w:themeColor="text1"/>
          <w:sz w:val="18"/>
          <w:szCs w:val="18"/>
        </w:rPr>
      </w:pPr>
      <w:r>
        <w:rPr>
          <w:iCs/>
          <w:snapToGrid w:val="0"/>
          <w:color w:val="000000" w:themeColor="text1"/>
          <w:sz w:val="18"/>
          <w:szCs w:val="18"/>
        </w:rPr>
        <w:t>Uwagi:</w:t>
      </w:r>
    </w:p>
    <w:p w:rsidR="00AD4797" w:rsidRDefault="00AD4797" w:rsidP="00790730">
      <w:pPr>
        <w:widowControl w:val="0"/>
        <w:spacing w:before="120"/>
        <w:ind w:left="284" w:hanging="426"/>
        <w:jc w:val="both"/>
        <w:rPr>
          <w:iCs/>
          <w:snapToGrid w:val="0"/>
          <w:color w:val="000000" w:themeColor="text1"/>
          <w:sz w:val="18"/>
          <w:szCs w:val="18"/>
        </w:rPr>
      </w:pPr>
      <w:r>
        <w:rPr>
          <w:iCs/>
          <w:snapToGrid w:val="0"/>
          <w:color w:val="000000" w:themeColor="text1"/>
          <w:sz w:val="18"/>
          <w:szCs w:val="18"/>
        </w:rPr>
        <w:t xml:space="preserve">      1.Wykazana w tabeli zabudowana nieruchomość gruntowa stanowiąca własność Gminy Miasta Głowno, przeznaczona jest do wniesienia przez Gminę Miasta Głowno </w:t>
      </w:r>
      <w:r w:rsidR="00E373F8">
        <w:rPr>
          <w:iCs/>
          <w:snapToGrid w:val="0"/>
          <w:color w:val="000000" w:themeColor="text1"/>
          <w:sz w:val="18"/>
          <w:szCs w:val="18"/>
        </w:rPr>
        <w:t xml:space="preserve">jako </w:t>
      </w:r>
      <w:r>
        <w:rPr>
          <w:iCs/>
          <w:snapToGrid w:val="0"/>
          <w:color w:val="000000" w:themeColor="text1"/>
          <w:sz w:val="18"/>
          <w:szCs w:val="18"/>
        </w:rPr>
        <w:t>wkład niepieniężn</w:t>
      </w:r>
      <w:r w:rsidR="00E373F8">
        <w:rPr>
          <w:iCs/>
          <w:snapToGrid w:val="0"/>
          <w:color w:val="000000" w:themeColor="text1"/>
          <w:sz w:val="18"/>
          <w:szCs w:val="18"/>
        </w:rPr>
        <w:t>y</w:t>
      </w:r>
      <w:r>
        <w:rPr>
          <w:iCs/>
          <w:snapToGrid w:val="0"/>
          <w:color w:val="000000" w:themeColor="text1"/>
          <w:sz w:val="18"/>
          <w:szCs w:val="18"/>
        </w:rPr>
        <w:t xml:space="preserve"> (aport) do spółki</w:t>
      </w:r>
      <w:r w:rsidR="008F6449">
        <w:rPr>
          <w:iCs/>
          <w:snapToGrid w:val="0"/>
          <w:color w:val="000000" w:themeColor="text1"/>
          <w:sz w:val="18"/>
          <w:szCs w:val="18"/>
        </w:rPr>
        <w:t xml:space="preserve"> </w:t>
      </w:r>
      <w:r>
        <w:rPr>
          <w:iCs/>
          <w:snapToGrid w:val="0"/>
          <w:color w:val="000000" w:themeColor="text1"/>
          <w:sz w:val="18"/>
          <w:szCs w:val="18"/>
        </w:rPr>
        <w:t>pod firmą Centrum Medyczne Spółka z ograniczoną odpowiedzialnością w Głownie i objęcia dodatkowych udziałów w podwyższonym kapitale zakładowym spółki Centrum Medyczne Sp. z o.o. w Głownie.</w:t>
      </w:r>
    </w:p>
    <w:p w:rsidR="007D7B05" w:rsidRDefault="007D7B05" w:rsidP="00064AF3">
      <w:pPr>
        <w:widowControl w:val="0"/>
        <w:ind w:left="284" w:hanging="284"/>
        <w:jc w:val="both"/>
        <w:rPr>
          <w:snapToGrid w:val="0"/>
          <w:sz w:val="18"/>
          <w:szCs w:val="18"/>
        </w:rPr>
      </w:pPr>
      <w:r>
        <w:rPr>
          <w:snapToGrid w:val="0"/>
          <w:sz w:val="24"/>
          <w:szCs w:val="24"/>
        </w:rPr>
        <w:t xml:space="preserve">  </w:t>
      </w:r>
      <w:r w:rsidR="00790730" w:rsidRPr="00790730">
        <w:rPr>
          <w:snapToGrid w:val="0"/>
        </w:rPr>
        <w:t>2.</w:t>
      </w:r>
      <w:r w:rsidR="00064AF3">
        <w:rPr>
          <w:snapToGrid w:val="0"/>
          <w:sz w:val="18"/>
          <w:szCs w:val="18"/>
        </w:rPr>
        <w:t>Przeniesienie prawa własności nieruchomości na rzecz spółki Centrum Medyczne Spółka z ograniczoną odpowiedzialnością w Głownie</w:t>
      </w:r>
      <w:r>
        <w:rPr>
          <w:snapToGrid w:val="0"/>
          <w:sz w:val="18"/>
          <w:szCs w:val="18"/>
        </w:rPr>
        <w:t xml:space="preserve"> </w:t>
      </w:r>
      <w:r w:rsidRPr="007D7B05">
        <w:rPr>
          <w:snapToGrid w:val="0"/>
          <w:sz w:val="18"/>
          <w:szCs w:val="18"/>
        </w:rPr>
        <w:t>jest zwolnion</w:t>
      </w:r>
      <w:r w:rsidR="002F6736">
        <w:rPr>
          <w:snapToGrid w:val="0"/>
          <w:sz w:val="18"/>
          <w:szCs w:val="18"/>
        </w:rPr>
        <w:t>e</w:t>
      </w:r>
      <w:r w:rsidRPr="007D7B05">
        <w:rPr>
          <w:snapToGrid w:val="0"/>
          <w:sz w:val="18"/>
          <w:szCs w:val="18"/>
        </w:rPr>
        <w:t xml:space="preserve"> z podatku VAT – stosownie do</w:t>
      </w:r>
      <w:r w:rsidR="00D7069F">
        <w:rPr>
          <w:snapToGrid w:val="0"/>
          <w:sz w:val="18"/>
          <w:szCs w:val="18"/>
        </w:rPr>
        <w:t xml:space="preserve"> treści</w:t>
      </w:r>
      <w:r w:rsidRPr="007D7B05">
        <w:rPr>
          <w:snapToGrid w:val="0"/>
          <w:sz w:val="18"/>
          <w:szCs w:val="18"/>
        </w:rPr>
        <w:t xml:space="preserve"> art.43 ust.1 pkt 10 ustawy z dnia 11.03.2004</w:t>
      </w:r>
      <w:r>
        <w:rPr>
          <w:snapToGrid w:val="0"/>
          <w:sz w:val="18"/>
          <w:szCs w:val="18"/>
        </w:rPr>
        <w:t xml:space="preserve"> </w:t>
      </w:r>
      <w:r w:rsidRPr="007D7B05">
        <w:rPr>
          <w:snapToGrid w:val="0"/>
          <w:sz w:val="18"/>
          <w:szCs w:val="18"/>
        </w:rPr>
        <w:t xml:space="preserve">r. </w:t>
      </w:r>
      <w:r w:rsidRPr="007D7B05">
        <w:rPr>
          <w:iCs/>
          <w:snapToGrid w:val="0"/>
          <w:sz w:val="18"/>
          <w:szCs w:val="18"/>
        </w:rPr>
        <w:t>o podatku od towarów i usług</w:t>
      </w:r>
      <w:r w:rsidRPr="007D7B05">
        <w:rPr>
          <w:snapToGrid w:val="0"/>
          <w:sz w:val="18"/>
          <w:szCs w:val="18"/>
        </w:rPr>
        <w:t xml:space="preserve"> </w:t>
      </w:r>
      <w:r w:rsidRPr="007D7B05">
        <w:rPr>
          <w:iCs/>
          <w:snapToGrid w:val="0"/>
          <w:sz w:val="18"/>
          <w:szCs w:val="18"/>
        </w:rPr>
        <w:t>(tekst jedn.: Dz. U. z 2</w:t>
      </w:r>
      <w:r w:rsidR="00790730">
        <w:rPr>
          <w:iCs/>
          <w:snapToGrid w:val="0"/>
          <w:sz w:val="18"/>
          <w:szCs w:val="18"/>
        </w:rPr>
        <w:t>022 r. poz. 931</w:t>
      </w:r>
      <w:r w:rsidRPr="007D7B05">
        <w:rPr>
          <w:iCs/>
          <w:snapToGrid w:val="0"/>
          <w:sz w:val="18"/>
          <w:szCs w:val="18"/>
        </w:rPr>
        <w:t>).</w:t>
      </w:r>
      <w:r w:rsidRPr="007D7B05">
        <w:rPr>
          <w:snapToGrid w:val="0"/>
          <w:sz w:val="18"/>
          <w:szCs w:val="18"/>
        </w:rPr>
        <w:t xml:space="preserve"> </w:t>
      </w:r>
    </w:p>
    <w:p w:rsidR="002B0CF1" w:rsidRPr="007D7B05" w:rsidRDefault="007D7B05" w:rsidP="007D7B05">
      <w:pPr>
        <w:widowControl w:val="0"/>
        <w:ind w:left="284" w:hanging="284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</w:t>
      </w:r>
      <w:r w:rsidR="00790730">
        <w:rPr>
          <w:snapToGrid w:val="0"/>
          <w:sz w:val="18"/>
          <w:szCs w:val="18"/>
        </w:rPr>
        <w:t>3.</w:t>
      </w:r>
      <w:r w:rsidR="002A3227" w:rsidRPr="002E55FD">
        <w:rPr>
          <w:iCs/>
          <w:snapToGrid w:val="0"/>
          <w:color w:val="000000" w:themeColor="text1"/>
          <w:sz w:val="18"/>
          <w:szCs w:val="18"/>
        </w:rPr>
        <w:t>Osobom, którym zgodnie z art. 34 ust.1 pkt 1 i 2 ustawy z dnia 21 sierpnia 1997 roku o gospodarce nieruchomościami (tekst jedn.</w:t>
      </w:r>
      <w:r w:rsidR="00790730">
        <w:rPr>
          <w:iCs/>
          <w:snapToGrid w:val="0"/>
          <w:color w:val="000000" w:themeColor="text1"/>
          <w:sz w:val="18"/>
          <w:szCs w:val="18"/>
        </w:rPr>
        <w:t xml:space="preserve">:Dz. U. </w:t>
      </w:r>
      <w:r w:rsidR="002A3227" w:rsidRPr="002E55FD">
        <w:rPr>
          <w:iCs/>
          <w:snapToGrid w:val="0"/>
          <w:color w:val="000000" w:themeColor="text1"/>
          <w:sz w:val="18"/>
          <w:szCs w:val="18"/>
        </w:rPr>
        <w:t>z 20</w:t>
      </w:r>
      <w:r w:rsidR="00790730">
        <w:rPr>
          <w:iCs/>
          <w:snapToGrid w:val="0"/>
          <w:color w:val="000000" w:themeColor="text1"/>
          <w:sz w:val="18"/>
          <w:szCs w:val="18"/>
        </w:rPr>
        <w:t>21</w:t>
      </w:r>
      <w:r w:rsidR="00994C51">
        <w:rPr>
          <w:iCs/>
          <w:snapToGrid w:val="0"/>
          <w:color w:val="000000" w:themeColor="text1"/>
          <w:sz w:val="18"/>
          <w:szCs w:val="18"/>
        </w:rPr>
        <w:t xml:space="preserve"> r. poz. </w:t>
      </w:r>
      <w:r w:rsidR="00790730">
        <w:rPr>
          <w:iCs/>
          <w:snapToGrid w:val="0"/>
          <w:color w:val="000000" w:themeColor="text1"/>
          <w:sz w:val="18"/>
          <w:szCs w:val="18"/>
        </w:rPr>
        <w:t>1899</w:t>
      </w:r>
      <w:r w:rsidR="002A3227" w:rsidRPr="002E55FD">
        <w:rPr>
          <w:iCs/>
          <w:snapToGrid w:val="0"/>
          <w:color w:val="000000" w:themeColor="text1"/>
          <w:sz w:val="18"/>
          <w:szCs w:val="18"/>
        </w:rPr>
        <w:t>) przysługuje pierwszeństwo w nabyciu</w:t>
      </w:r>
      <w:r>
        <w:rPr>
          <w:iCs/>
          <w:snapToGrid w:val="0"/>
          <w:color w:val="000000" w:themeColor="text1"/>
          <w:sz w:val="18"/>
          <w:szCs w:val="18"/>
        </w:rPr>
        <w:t xml:space="preserve"> </w:t>
      </w:r>
      <w:r w:rsidR="002A3227" w:rsidRPr="002E55FD">
        <w:rPr>
          <w:iCs/>
          <w:snapToGrid w:val="0"/>
          <w:color w:val="000000" w:themeColor="text1"/>
          <w:sz w:val="18"/>
          <w:szCs w:val="18"/>
        </w:rPr>
        <w:t>nieruchomości przeznaczon</w:t>
      </w:r>
      <w:r>
        <w:rPr>
          <w:iCs/>
          <w:snapToGrid w:val="0"/>
          <w:color w:val="000000" w:themeColor="text1"/>
          <w:sz w:val="18"/>
          <w:szCs w:val="18"/>
        </w:rPr>
        <w:t>ej</w:t>
      </w:r>
      <w:r w:rsidR="002A3227" w:rsidRPr="002E55FD">
        <w:rPr>
          <w:iCs/>
          <w:snapToGrid w:val="0"/>
          <w:color w:val="000000" w:themeColor="text1"/>
          <w:sz w:val="18"/>
          <w:szCs w:val="18"/>
        </w:rPr>
        <w:t xml:space="preserve"> do zbycia</w:t>
      </w:r>
      <w:r w:rsidR="00030374">
        <w:rPr>
          <w:iCs/>
          <w:snapToGrid w:val="0"/>
          <w:color w:val="000000" w:themeColor="text1"/>
          <w:sz w:val="18"/>
          <w:szCs w:val="18"/>
        </w:rPr>
        <w:t>, wyszczególnion</w:t>
      </w:r>
      <w:r>
        <w:rPr>
          <w:iCs/>
          <w:snapToGrid w:val="0"/>
          <w:color w:val="000000" w:themeColor="text1"/>
          <w:sz w:val="18"/>
          <w:szCs w:val="18"/>
        </w:rPr>
        <w:t>ej</w:t>
      </w:r>
      <w:r w:rsidR="00030374">
        <w:rPr>
          <w:iCs/>
          <w:snapToGrid w:val="0"/>
          <w:color w:val="000000" w:themeColor="text1"/>
          <w:sz w:val="18"/>
          <w:szCs w:val="18"/>
        </w:rPr>
        <w:t xml:space="preserve"> w niniejszym wykazie</w:t>
      </w:r>
      <w:r>
        <w:rPr>
          <w:iCs/>
          <w:snapToGrid w:val="0"/>
          <w:color w:val="000000" w:themeColor="text1"/>
          <w:sz w:val="18"/>
          <w:szCs w:val="18"/>
        </w:rPr>
        <w:t xml:space="preserve"> -</w:t>
      </w:r>
      <w:r w:rsidR="002A3227" w:rsidRPr="002E55FD">
        <w:rPr>
          <w:iCs/>
          <w:snapToGrid w:val="0"/>
          <w:color w:val="000000" w:themeColor="text1"/>
          <w:sz w:val="18"/>
          <w:szCs w:val="18"/>
        </w:rPr>
        <w:t xml:space="preserve"> wyznacza się 6  tygodniowy termin do złoże</w:t>
      </w:r>
      <w:r w:rsidR="00030374">
        <w:rPr>
          <w:iCs/>
          <w:snapToGrid w:val="0"/>
          <w:color w:val="000000" w:themeColor="text1"/>
          <w:sz w:val="18"/>
          <w:szCs w:val="18"/>
        </w:rPr>
        <w:t xml:space="preserve">nia stosownego wniosku o </w:t>
      </w:r>
      <w:r>
        <w:rPr>
          <w:iCs/>
          <w:snapToGrid w:val="0"/>
          <w:color w:val="000000" w:themeColor="text1"/>
          <w:sz w:val="18"/>
          <w:szCs w:val="18"/>
        </w:rPr>
        <w:t>jej</w:t>
      </w:r>
      <w:r w:rsidR="002A3227" w:rsidRPr="002E55FD">
        <w:rPr>
          <w:iCs/>
          <w:snapToGrid w:val="0"/>
          <w:color w:val="000000" w:themeColor="text1"/>
          <w:sz w:val="18"/>
          <w:szCs w:val="18"/>
        </w:rPr>
        <w:t xml:space="preserve"> nabycie, tj. 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 xml:space="preserve">do dnia </w:t>
      </w:r>
      <w:r w:rsidR="00E373F8">
        <w:rPr>
          <w:b/>
          <w:iCs/>
          <w:snapToGrid w:val="0"/>
          <w:color w:val="000000" w:themeColor="text1"/>
          <w:sz w:val="18"/>
          <w:szCs w:val="18"/>
        </w:rPr>
        <w:t>10</w:t>
      </w:r>
      <w:r w:rsidR="00862410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="00E373F8">
        <w:rPr>
          <w:b/>
          <w:iCs/>
          <w:snapToGrid w:val="0"/>
          <w:color w:val="000000" w:themeColor="text1"/>
          <w:sz w:val="18"/>
          <w:szCs w:val="18"/>
        </w:rPr>
        <w:t>styczni</w:t>
      </w:r>
      <w:r w:rsidR="00862410">
        <w:rPr>
          <w:b/>
          <w:iCs/>
          <w:snapToGrid w:val="0"/>
          <w:color w:val="000000" w:themeColor="text1"/>
          <w:sz w:val="18"/>
          <w:szCs w:val="18"/>
        </w:rPr>
        <w:t>a</w:t>
      </w:r>
      <w:r w:rsidR="007F3500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>20</w:t>
      </w:r>
      <w:r w:rsidR="00E373F8">
        <w:rPr>
          <w:b/>
          <w:iCs/>
          <w:snapToGrid w:val="0"/>
          <w:color w:val="000000" w:themeColor="text1"/>
          <w:sz w:val="18"/>
          <w:szCs w:val="18"/>
        </w:rPr>
        <w:t>23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="002A3227" w:rsidRPr="002E55FD">
        <w:rPr>
          <w:b/>
          <w:iCs/>
          <w:snapToGrid w:val="0"/>
          <w:color w:val="000000" w:themeColor="text1"/>
          <w:sz w:val="18"/>
          <w:szCs w:val="18"/>
        </w:rPr>
        <w:t>roku.</w:t>
      </w:r>
      <w:r w:rsidR="002A3227" w:rsidRPr="002E55FD">
        <w:rPr>
          <w:iCs/>
          <w:snapToGrid w:val="0"/>
          <w:color w:val="000000" w:themeColor="text1"/>
          <w:sz w:val="18"/>
          <w:szCs w:val="18"/>
        </w:rPr>
        <w:t xml:space="preserve"> </w:t>
      </w:r>
    </w:p>
    <w:p w:rsidR="00A50C45" w:rsidRPr="002E55FD" w:rsidRDefault="00790730" w:rsidP="00790730">
      <w:pPr>
        <w:widowControl w:val="0"/>
        <w:jc w:val="both"/>
        <w:rPr>
          <w:iCs/>
          <w:snapToGrid w:val="0"/>
          <w:color w:val="000000" w:themeColor="text1"/>
          <w:sz w:val="18"/>
          <w:szCs w:val="18"/>
        </w:rPr>
      </w:pPr>
      <w:r>
        <w:rPr>
          <w:iCs/>
          <w:snapToGrid w:val="0"/>
          <w:color w:val="000000" w:themeColor="text1"/>
          <w:sz w:val="18"/>
          <w:szCs w:val="18"/>
        </w:rPr>
        <w:t xml:space="preserve">   4.</w:t>
      </w:r>
      <w:r w:rsidR="00A50C45" w:rsidRPr="002E55FD">
        <w:rPr>
          <w:iCs/>
          <w:snapToGrid w:val="0"/>
          <w:color w:val="000000" w:themeColor="text1"/>
          <w:sz w:val="18"/>
          <w:szCs w:val="18"/>
        </w:rPr>
        <w:t>Burmistrz Głowna publikuje niniejszy wykaz nieruchomości:</w:t>
      </w:r>
    </w:p>
    <w:p w:rsidR="002A3227" w:rsidRPr="002E55FD" w:rsidRDefault="00A50C45" w:rsidP="00790730">
      <w:pPr>
        <w:widowControl w:val="0"/>
        <w:spacing w:after="240"/>
        <w:ind w:left="284"/>
        <w:jc w:val="both"/>
        <w:rPr>
          <w:b/>
          <w:snapToGrid w:val="0"/>
          <w:color w:val="000000" w:themeColor="text1"/>
          <w:sz w:val="18"/>
          <w:szCs w:val="18"/>
        </w:rPr>
      </w:pPr>
      <w:r w:rsidRPr="002E55FD">
        <w:rPr>
          <w:b/>
          <w:iCs/>
          <w:snapToGrid w:val="0"/>
          <w:color w:val="000000" w:themeColor="text1"/>
          <w:sz w:val="18"/>
          <w:szCs w:val="18"/>
        </w:rPr>
        <w:t>od dnia</w:t>
      </w:r>
      <w:r w:rsidR="00F144FD">
        <w:rPr>
          <w:b/>
          <w:snapToGrid w:val="0"/>
          <w:color w:val="000000" w:themeColor="text1"/>
          <w:sz w:val="18"/>
          <w:szCs w:val="18"/>
        </w:rPr>
        <w:t xml:space="preserve"> </w:t>
      </w:r>
      <w:r w:rsidR="00790730">
        <w:rPr>
          <w:b/>
          <w:snapToGrid w:val="0"/>
          <w:color w:val="000000" w:themeColor="text1"/>
          <w:sz w:val="18"/>
          <w:szCs w:val="18"/>
        </w:rPr>
        <w:t>30</w:t>
      </w:r>
      <w:r w:rsidR="00862410">
        <w:rPr>
          <w:b/>
          <w:snapToGrid w:val="0"/>
          <w:color w:val="000000" w:themeColor="text1"/>
          <w:sz w:val="18"/>
          <w:szCs w:val="18"/>
        </w:rPr>
        <w:t xml:space="preserve"> </w:t>
      </w:r>
      <w:r w:rsidR="00790730">
        <w:rPr>
          <w:b/>
          <w:snapToGrid w:val="0"/>
          <w:color w:val="000000" w:themeColor="text1"/>
          <w:sz w:val="18"/>
          <w:szCs w:val="18"/>
        </w:rPr>
        <w:t>listopada</w:t>
      </w:r>
      <w:r w:rsidR="00862410">
        <w:rPr>
          <w:b/>
          <w:snapToGrid w:val="0"/>
          <w:color w:val="000000" w:themeColor="text1"/>
          <w:sz w:val="18"/>
          <w:szCs w:val="18"/>
        </w:rPr>
        <w:t xml:space="preserve"> </w:t>
      </w:r>
      <w:r w:rsidR="00F144FD">
        <w:rPr>
          <w:b/>
          <w:snapToGrid w:val="0"/>
          <w:color w:val="000000" w:themeColor="text1"/>
          <w:sz w:val="18"/>
          <w:szCs w:val="18"/>
        </w:rPr>
        <w:t>20</w:t>
      </w:r>
      <w:r w:rsidR="00790730">
        <w:rPr>
          <w:b/>
          <w:snapToGrid w:val="0"/>
          <w:color w:val="000000" w:themeColor="text1"/>
          <w:sz w:val="18"/>
          <w:szCs w:val="18"/>
        </w:rPr>
        <w:t>22</w:t>
      </w:r>
      <w:r w:rsidR="00F144FD">
        <w:rPr>
          <w:b/>
          <w:snapToGrid w:val="0"/>
          <w:color w:val="000000" w:themeColor="text1"/>
          <w:sz w:val="18"/>
          <w:szCs w:val="18"/>
        </w:rPr>
        <w:t xml:space="preserve"> </w:t>
      </w:r>
      <w:r w:rsidRPr="002E55FD">
        <w:rPr>
          <w:b/>
          <w:snapToGrid w:val="0"/>
          <w:color w:val="000000" w:themeColor="text1"/>
          <w:sz w:val="18"/>
          <w:szCs w:val="18"/>
        </w:rPr>
        <w:t>r.</w:t>
      </w:r>
      <w:r w:rsidR="002A3227" w:rsidRPr="002E55FD">
        <w:rPr>
          <w:b/>
          <w:snapToGrid w:val="0"/>
          <w:color w:val="000000" w:themeColor="text1"/>
          <w:sz w:val="18"/>
          <w:szCs w:val="18"/>
        </w:rPr>
        <w:t xml:space="preserve"> </w:t>
      </w:r>
      <w:r w:rsidRPr="002E55FD">
        <w:rPr>
          <w:b/>
          <w:iCs/>
          <w:snapToGrid w:val="0"/>
          <w:color w:val="000000" w:themeColor="text1"/>
          <w:sz w:val="18"/>
          <w:szCs w:val="18"/>
        </w:rPr>
        <w:t xml:space="preserve">do 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>dnia</w:t>
      </w:r>
      <w:r w:rsidR="00862410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="00BC1335">
        <w:rPr>
          <w:b/>
          <w:iCs/>
          <w:snapToGrid w:val="0"/>
          <w:color w:val="000000" w:themeColor="text1"/>
          <w:sz w:val="18"/>
          <w:szCs w:val="18"/>
        </w:rPr>
        <w:t>2</w:t>
      </w:r>
      <w:r w:rsidR="00E373F8">
        <w:rPr>
          <w:b/>
          <w:iCs/>
          <w:snapToGrid w:val="0"/>
          <w:color w:val="000000" w:themeColor="text1"/>
          <w:sz w:val="18"/>
          <w:szCs w:val="18"/>
        </w:rPr>
        <w:t>0</w:t>
      </w:r>
      <w:r w:rsidR="00862410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="00E373F8">
        <w:rPr>
          <w:b/>
          <w:iCs/>
          <w:snapToGrid w:val="0"/>
          <w:color w:val="000000" w:themeColor="text1"/>
          <w:sz w:val="18"/>
          <w:szCs w:val="18"/>
        </w:rPr>
        <w:t>grudni</w:t>
      </w:r>
      <w:r w:rsidR="00862410">
        <w:rPr>
          <w:b/>
          <w:iCs/>
          <w:snapToGrid w:val="0"/>
          <w:color w:val="000000" w:themeColor="text1"/>
          <w:sz w:val="18"/>
          <w:szCs w:val="18"/>
        </w:rPr>
        <w:t xml:space="preserve">a 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>20</w:t>
      </w:r>
      <w:r w:rsidR="00E373F8">
        <w:rPr>
          <w:b/>
          <w:iCs/>
          <w:snapToGrid w:val="0"/>
          <w:color w:val="000000" w:themeColor="text1"/>
          <w:sz w:val="18"/>
          <w:szCs w:val="18"/>
        </w:rPr>
        <w:t>22</w:t>
      </w:r>
      <w:r w:rsidR="00F144FD">
        <w:rPr>
          <w:b/>
          <w:iCs/>
          <w:snapToGrid w:val="0"/>
          <w:color w:val="000000" w:themeColor="text1"/>
          <w:sz w:val="18"/>
          <w:szCs w:val="18"/>
        </w:rPr>
        <w:t xml:space="preserve"> </w:t>
      </w:r>
      <w:r w:rsidRPr="002E55FD">
        <w:rPr>
          <w:b/>
          <w:snapToGrid w:val="0"/>
          <w:color w:val="000000" w:themeColor="text1"/>
          <w:sz w:val="18"/>
          <w:szCs w:val="18"/>
        </w:rPr>
        <w:t>r.</w:t>
      </w:r>
    </w:p>
    <w:p w:rsidR="00A50C45" w:rsidRDefault="002A3227" w:rsidP="00BC1335">
      <w:pPr>
        <w:widowControl w:val="0"/>
        <w:ind w:left="284"/>
        <w:jc w:val="both"/>
        <w:rPr>
          <w:iCs/>
          <w:snapToGrid w:val="0"/>
          <w:sz w:val="18"/>
          <w:szCs w:val="18"/>
        </w:rPr>
      </w:pPr>
      <w:r w:rsidRPr="0051603E">
        <w:rPr>
          <w:iCs/>
          <w:snapToGrid w:val="0"/>
          <w:sz w:val="18"/>
          <w:szCs w:val="18"/>
        </w:rPr>
        <w:t xml:space="preserve">Dodatkowych informacji udziela </w:t>
      </w:r>
      <w:r w:rsidR="00E373F8">
        <w:rPr>
          <w:iCs/>
          <w:snapToGrid w:val="0"/>
          <w:sz w:val="18"/>
          <w:szCs w:val="18"/>
        </w:rPr>
        <w:t>R</w:t>
      </w:r>
      <w:r w:rsidRPr="0051603E">
        <w:rPr>
          <w:iCs/>
          <w:snapToGrid w:val="0"/>
          <w:sz w:val="18"/>
          <w:szCs w:val="18"/>
        </w:rPr>
        <w:t>eferat Geodezji i Gospodarki Nieruchomościami Urzędu Miejskiego w Głowni</w:t>
      </w:r>
      <w:r w:rsidR="00CA03B6" w:rsidRPr="0051603E">
        <w:rPr>
          <w:iCs/>
          <w:snapToGrid w:val="0"/>
          <w:sz w:val="18"/>
          <w:szCs w:val="18"/>
        </w:rPr>
        <w:t>e, pok. 8-9, tel. 042 719 11 42</w:t>
      </w:r>
      <w:r w:rsidR="00BC1335">
        <w:rPr>
          <w:iCs/>
          <w:snapToGrid w:val="0"/>
          <w:sz w:val="18"/>
          <w:szCs w:val="18"/>
        </w:rPr>
        <w:t xml:space="preserve"> wew. </w:t>
      </w:r>
      <w:r w:rsidR="00E373F8">
        <w:rPr>
          <w:iCs/>
          <w:snapToGrid w:val="0"/>
          <w:sz w:val="18"/>
          <w:szCs w:val="18"/>
        </w:rPr>
        <w:t>810</w:t>
      </w:r>
      <w:r w:rsidR="00CA03B6" w:rsidRPr="0051603E">
        <w:rPr>
          <w:iCs/>
          <w:snapToGrid w:val="0"/>
          <w:sz w:val="18"/>
          <w:szCs w:val="18"/>
        </w:rPr>
        <w:t>.</w:t>
      </w:r>
    </w:p>
    <w:p w:rsidR="00E8668A" w:rsidRDefault="00E8668A" w:rsidP="00BC1335">
      <w:pPr>
        <w:widowControl w:val="0"/>
        <w:ind w:left="284"/>
        <w:jc w:val="both"/>
        <w:rPr>
          <w:iCs/>
          <w:snapToGrid w:val="0"/>
          <w:sz w:val="18"/>
          <w:szCs w:val="18"/>
        </w:rPr>
      </w:pPr>
    </w:p>
    <w:p w:rsidR="00E8668A" w:rsidRDefault="00E8668A" w:rsidP="00BC1335">
      <w:pPr>
        <w:widowControl w:val="0"/>
        <w:ind w:left="284"/>
        <w:jc w:val="both"/>
        <w:rPr>
          <w:iCs/>
          <w:snapToGrid w:val="0"/>
          <w:sz w:val="18"/>
          <w:szCs w:val="18"/>
        </w:rPr>
      </w:pPr>
    </w:p>
    <w:p w:rsidR="00E8668A" w:rsidRPr="00E8668A" w:rsidRDefault="00E8668A" w:rsidP="00E8668A">
      <w:pPr>
        <w:widowControl w:val="0"/>
        <w:ind w:left="17700"/>
        <w:jc w:val="both"/>
        <w:rPr>
          <w:b/>
          <w:iCs/>
          <w:snapToGrid w:val="0"/>
          <w:sz w:val="18"/>
          <w:szCs w:val="18"/>
        </w:rPr>
      </w:pPr>
      <w:r w:rsidRPr="00E8668A">
        <w:rPr>
          <w:b/>
          <w:iCs/>
          <w:snapToGrid w:val="0"/>
          <w:sz w:val="18"/>
          <w:szCs w:val="18"/>
        </w:rPr>
        <w:t>Burmistrz Głowna</w:t>
      </w:r>
    </w:p>
    <w:p w:rsidR="00E8668A" w:rsidRPr="00E8668A" w:rsidRDefault="00E8668A" w:rsidP="00E8668A">
      <w:pPr>
        <w:widowControl w:val="0"/>
        <w:ind w:left="17700"/>
        <w:jc w:val="both"/>
        <w:rPr>
          <w:b/>
          <w:iCs/>
          <w:snapToGrid w:val="0"/>
          <w:sz w:val="18"/>
          <w:szCs w:val="18"/>
        </w:rPr>
      </w:pPr>
      <w:r>
        <w:rPr>
          <w:b/>
          <w:iCs/>
          <w:snapToGrid w:val="0"/>
          <w:sz w:val="18"/>
          <w:szCs w:val="18"/>
        </w:rPr>
        <w:t xml:space="preserve">              </w:t>
      </w:r>
      <w:r w:rsidRPr="00E8668A">
        <w:rPr>
          <w:b/>
          <w:iCs/>
          <w:snapToGrid w:val="0"/>
          <w:sz w:val="18"/>
          <w:szCs w:val="18"/>
        </w:rPr>
        <w:t>/-/</w:t>
      </w:r>
    </w:p>
    <w:p w:rsidR="00E8668A" w:rsidRPr="00E8668A" w:rsidRDefault="00E8668A" w:rsidP="00E8668A">
      <w:pPr>
        <w:widowControl w:val="0"/>
        <w:ind w:left="17700"/>
        <w:jc w:val="both"/>
        <w:rPr>
          <w:b/>
          <w:iCs/>
          <w:snapToGrid w:val="0"/>
          <w:sz w:val="18"/>
          <w:szCs w:val="18"/>
        </w:rPr>
      </w:pPr>
      <w:r w:rsidRPr="00E8668A">
        <w:rPr>
          <w:b/>
          <w:iCs/>
          <w:snapToGrid w:val="0"/>
          <w:sz w:val="18"/>
          <w:szCs w:val="18"/>
        </w:rPr>
        <w:t xml:space="preserve">Grzegorz Janeczek </w:t>
      </w:r>
    </w:p>
    <w:sectPr w:rsidR="00E8668A" w:rsidRPr="00E8668A" w:rsidSect="005E688A">
      <w:headerReference w:type="default" r:id="rId7"/>
      <w:footerReference w:type="default" r:id="rId8"/>
      <w:pgSz w:w="23811" w:h="16838" w:orient="landscape" w:code="8"/>
      <w:pgMar w:top="284" w:right="686" w:bottom="284" w:left="567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FF0" w:rsidRDefault="00107FF0" w:rsidP="00BB1E98">
      <w:r>
        <w:separator/>
      </w:r>
    </w:p>
  </w:endnote>
  <w:endnote w:type="continuationSeparator" w:id="0">
    <w:p w:rsidR="00107FF0" w:rsidRDefault="00107FF0" w:rsidP="00BB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FF0" w:rsidRDefault="00107FF0" w:rsidP="00BB1E98">
      <w:r>
        <w:separator/>
      </w:r>
    </w:p>
  </w:footnote>
  <w:footnote w:type="continuationSeparator" w:id="0">
    <w:p w:rsidR="00107FF0" w:rsidRDefault="00107FF0" w:rsidP="00BB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C4A"/>
    <w:multiLevelType w:val="hybridMultilevel"/>
    <w:tmpl w:val="AAECABA2"/>
    <w:lvl w:ilvl="0" w:tplc="A63A9F7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DF5EA6"/>
    <w:multiLevelType w:val="hybridMultilevel"/>
    <w:tmpl w:val="E794C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C11CD"/>
    <w:multiLevelType w:val="hybridMultilevel"/>
    <w:tmpl w:val="5616F88C"/>
    <w:lvl w:ilvl="0" w:tplc="3AC4D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7545CAB"/>
    <w:multiLevelType w:val="hybridMultilevel"/>
    <w:tmpl w:val="8F6A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330BC"/>
    <w:multiLevelType w:val="hybridMultilevel"/>
    <w:tmpl w:val="9AA8C616"/>
    <w:lvl w:ilvl="0" w:tplc="491AD1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C45"/>
    <w:rsid w:val="00030374"/>
    <w:rsid w:val="00053B29"/>
    <w:rsid w:val="00064AF3"/>
    <w:rsid w:val="0007291C"/>
    <w:rsid w:val="00074A08"/>
    <w:rsid w:val="0008195F"/>
    <w:rsid w:val="00107FF0"/>
    <w:rsid w:val="00172D6B"/>
    <w:rsid w:val="00173E2B"/>
    <w:rsid w:val="00176C37"/>
    <w:rsid w:val="0019736E"/>
    <w:rsid w:val="001B5CF6"/>
    <w:rsid w:val="001D79A4"/>
    <w:rsid w:val="001E634B"/>
    <w:rsid w:val="001F55E0"/>
    <w:rsid w:val="00205E4E"/>
    <w:rsid w:val="0025003D"/>
    <w:rsid w:val="00296D29"/>
    <w:rsid w:val="002A3227"/>
    <w:rsid w:val="002B071D"/>
    <w:rsid w:val="002B0CF1"/>
    <w:rsid w:val="002D1FB1"/>
    <w:rsid w:val="002E023D"/>
    <w:rsid w:val="002E55FD"/>
    <w:rsid w:val="002F37A7"/>
    <w:rsid w:val="002F6736"/>
    <w:rsid w:val="00330C54"/>
    <w:rsid w:val="00331E2D"/>
    <w:rsid w:val="0034016B"/>
    <w:rsid w:val="00361E38"/>
    <w:rsid w:val="003629CD"/>
    <w:rsid w:val="00376AE7"/>
    <w:rsid w:val="00402253"/>
    <w:rsid w:val="00406DEC"/>
    <w:rsid w:val="00441C54"/>
    <w:rsid w:val="00451497"/>
    <w:rsid w:val="00465FC5"/>
    <w:rsid w:val="004715E1"/>
    <w:rsid w:val="00497F3C"/>
    <w:rsid w:val="004A4E66"/>
    <w:rsid w:val="004B2C81"/>
    <w:rsid w:val="004B5283"/>
    <w:rsid w:val="004F73AB"/>
    <w:rsid w:val="0051603E"/>
    <w:rsid w:val="005633DD"/>
    <w:rsid w:val="0057168E"/>
    <w:rsid w:val="00571F5F"/>
    <w:rsid w:val="00596747"/>
    <w:rsid w:val="005B3E61"/>
    <w:rsid w:val="005D6D94"/>
    <w:rsid w:val="005E3DFD"/>
    <w:rsid w:val="005E65A9"/>
    <w:rsid w:val="005E688A"/>
    <w:rsid w:val="00634D36"/>
    <w:rsid w:val="00635FC3"/>
    <w:rsid w:val="00636B53"/>
    <w:rsid w:val="00647529"/>
    <w:rsid w:val="00683D1D"/>
    <w:rsid w:val="006C2C3C"/>
    <w:rsid w:val="006D05DE"/>
    <w:rsid w:val="006D1D0D"/>
    <w:rsid w:val="006E1756"/>
    <w:rsid w:val="006E66FD"/>
    <w:rsid w:val="00711FAA"/>
    <w:rsid w:val="00715B5E"/>
    <w:rsid w:val="00717D9B"/>
    <w:rsid w:val="00721CA4"/>
    <w:rsid w:val="00765500"/>
    <w:rsid w:val="00772E84"/>
    <w:rsid w:val="007778C2"/>
    <w:rsid w:val="007822EB"/>
    <w:rsid w:val="00783073"/>
    <w:rsid w:val="0078691F"/>
    <w:rsid w:val="00790730"/>
    <w:rsid w:val="007B63AF"/>
    <w:rsid w:val="007C223E"/>
    <w:rsid w:val="007C2D87"/>
    <w:rsid w:val="007D197B"/>
    <w:rsid w:val="007D4664"/>
    <w:rsid w:val="007D7B05"/>
    <w:rsid w:val="007F3500"/>
    <w:rsid w:val="007F4A8D"/>
    <w:rsid w:val="007F5F19"/>
    <w:rsid w:val="00812355"/>
    <w:rsid w:val="0082161F"/>
    <w:rsid w:val="00832FF3"/>
    <w:rsid w:val="00862410"/>
    <w:rsid w:val="00873349"/>
    <w:rsid w:val="00890D15"/>
    <w:rsid w:val="008D5408"/>
    <w:rsid w:val="008F6449"/>
    <w:rsid w:val="009347FC"/>
    <w:rsid w:val="0094098F"/>
    <w:rsid w:val="00956CED"/>
    <w:rsid w:val="00962E28"/>
    <w:rsid w:val="0099388B"/>
    <w:rsid w:val="00994C51"/>
    <w:rsid w:val="009A0A8F"/>
    <w:rsid w:val="009A5932"/>
    <w:rsid w:val="009C6D74"/>
    <w:rsid w:val="00A10EB5"/>
    <w:rsid w:val="00A50C45"/>
    <w:rsid w:val="00A769A6"/>
    <w:rsid w:val="00AA7FEC"/>
    <w:rsid w:val="00AB5F05"/>
    <w:rsid w:val="00AC6100"/>
    <w:rsid w:val="00AD4797"/>
    <w:rsid w:val="00AD7BFB"/>
    <w:rsid w:val="00B14324"/>
    <w:rsid w:val="00B2271F"/>
    <w:rsid w:val="00B40247"/>
    <w:rsid w:val="00BB03BE"/>
    <w:rsid w:val="00BB1E98"/>
    <w:rsid w:val="00BB4225"/>
    <w:rsid w:val="00BC1335"/>
    <w:rsid w:val="00C16C07"/>
    <w:rsid w:val="00C44109"/>
    <w:rsid w:val="00C55B45"/>
    <w:rsid w:val="00C86FE0"/>
    <w:rsid w:val="00CA03B6"/>
    <w:rsid w:val="00CC1172"/>
    <w:rsid w:val="00CF06DC"/>
    <w:rsid w:val="00D34431"/>
    <w:rsid w:val="00D453B3"/>
    <w:rsid w:val="00D7069F"/>
    <w:rsid w:val="00DD3AC3"/>
    <w:rsid w:val="00DD76A8"/>
    <w:rsid w:val="00DE75EC"/>
    <w:rsid w:val="00E1308E"/>
    <w:rsid w:val="00E22447"/>
    <w:rsid w:val="00E373F8"/>
    <w:rsid w:val="00E51457"/>
    <w:rsid w:val="00E805E7"/>
    <w:rsid w:val="00E8668A"/>
    <w:rsid w:val="00EA185C"/>
    <w:rsid w:val="00EF64FE"/>
    <w:rsid w:val="00F0234A"/>
    <w:rsid w:val="00F144FD"/>
    <w:rsid w:val="00F56F14"/>
    <w:rsid w:val="00F92B9A"/>
    <w:rsid w:val="00FB23B4"/>
    <w:rsid w:val="00FD1A03"/>
    <w:rsid w:val="00FE4BC4"/>
    <w:rsid w:val="00FF0377"/>
    <w:rsid w:val="00FF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0C4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0C4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E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50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50C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500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E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cbakalarz</dc:creator>
  <cp:lastModifiedBy>kluczak</cp:lastModifiedBy>
  <cp:revision>29</cp:revision>
  <cp:lastPrinted>2022-11-28T08:18:00Z</cp:lastPrinted>
  <dcterms:created xsi:type="dcterms:W3CDTF">2019-04-09T10:02:00Z</dcterms:created>
  <dcterms:modified xsi:type="dcterms:W3CDTF">2022-11-28T12:59:00Z</dcterms:modified>
</cp:coreProperties>
</file>