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D1" w:rsidRDefault="00C632D1">
      <w:pPr>
        <w:rPr>
          <w:rFonts w:hint="eastAsia"/>
        </w:rPr>
      </w:pPr>
    </w:p>
    <w:p w:rsidR="00C632D1" w:rsidRDefault="00992085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  <w:bCs/>
          <w:iCs/>
        </w:rPr>
        <w:t xml:space="preserve">Zarządzenie Nr  </w:t>
      </w:r>
      <w:r w:rsidRPr="00992085">
        <w:rPr>
          <w:rFonts w:ascii="Times New Roman" w:hAnsi="Times New Roman"/>
          <w:b/>
          <w:iCs/>
        </w:rPr>
        <w:t>133</w:t>
      </w:r>
      <w:r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/>
          <w:bCs/>
          <w:iCs/>
        </w:rPr>
        <w:t>2022</w:t>
      </w:r>
    </w:p>
    <w:p w:rsidR="00C632D1" w:rsidRDefault="00992085">
      <w:pPr>
        <w:pStyle w:val="Heading1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Burmistrza   Głowna</w:t>
      </w:r>
    </w:p>
    <w:p w:rsidR="00C632D1" w:rsidRDefault="00992085">
      <w:pPr>
        <w:widowControl w:val="0"/>
        <w:tabs>
          <w:tab w:val="center" w:pos="4961"/>
          <w:tab w:val="left" w:pos="8970"/>
        </w:tabs>
        <w:spacing w:before="240"/>
        <w:rPr>
          <w:rFonts w:hint="eastAsia"/>
        </w:rPr>
      </w:pPr>
      <w:r>
        <w:rPr>
          <w:rFonts w:ascii="Times New Roman" w:hAnsi="Times New Roman"/>
          <w:b/>
          <w:bCs/>
          <w:iCs/>
        </w:rPr>
        <w:tab/>
        <w:t xml:space="preserve">z dnia </w:t>
      </w:r>
      <w:r w:rsidRPr="00992085">
        <w:rPr>
          <w:rFonts w:ascii="Times New Roman" w:hAnsi="Times New Roman"/>
          <w:b/>
          <w:iCs/>
        </w:rPr>
        <w:t>02 września</w:t>
      </w:r>
      <w:r>
        <w:rPr>
          <w:rFonts w:ascii="Times New Roman" w:hAnsi="Times New Roman"/>
          <w:b/>
          <w:bCs/>
          <w:iCs/>
        </w:rPr>
        <w:t xml:space="preserve"> 2022 roku</w:t>
      </w:r>
      <w:r>
        <w:rPr>
          <w:rFonts w:ascii="Times New Roman" w:hAnsi="Times New Roman"/>
          <w:bCs/>
          <w:iCs/>
        </w:rPr>
        <w:tab/>
      </w:r>
    </w:p>
    <w:p w:rsidR="00C632D1" w:rsidRDefault="00992085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w sprawie odstąpienia od wykonania prawa pierwokupu   w związku ze sprzedażą </w:t>
      </w:r>
    </w:p>
    <w:p w:rsidR="00C632D1" w:rsidRDefault="00992085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prawa użytkowania wieczystego niezabudowanej nieruchomości gruntowej </w:t>
      </w:r>
    </w:p>
    <w:p w:rsidR="00C632D1" w:rsidRDefault="00992085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stanowiącej własność gminy</w:t>
      </w:r>
    </w:p>
    <w:p w:rsidR="00C632D1" w:rsidRDefault="00C632D1">
      <w:pPr>
        <w:widowControl w:val="0"/>
        <w:spacing w:after="240"/>
        <w:rPr>
          <w:rFonts w:ascii="Times New Roman" w:hAnsi="Times New Roman"/>
          <w:sz w:val="26"/>
          <w:szCs w:val="28"/>
        </w:rPr>
      </w:pPr>
    </w:p>
    <w:p w:rsidR="00C632D1" w:rsidRDefault="00992085">
      <w:pPr>
        <w:spacing w:after="240" w:line="276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Na podstawie art. 30 ust.1  ustawy z dnia 08 marca 1990 r</w:t>
      </w:r>
      <w:r>
        <w:rPr>
          <w:rFonts w:ascii="Times New Roman" w:hAnsi="Times New Roman"/>
          <w:iCs/>
        </w:rPr>
        <w:t>. o samorządzie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gminnym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(tekst jedn.: Dz. U. z 2022 r. poz. 559, poz. 583, poz. 1005 i  poz. 1079) oraz </w:t>
      </w:r>
      <w:r>
        <w:rPr>
          <w:rFonts w:ascii="Times New Roman" w:hAnsi="Times New Roman"/>
        </w:rPr>
        <w:t xml:space="preserve">art. 109 ust. 1 pkt 2 </w:t>
      </w:r>
      <w:r>
        <w:rPr>
          <w:rFonts w:ascii="Times New Roman" w:hAnsi="Times New Roman"/>
          <w:iCs/>
        </w:rPr>
        <w:t>us</w:t>
      </w:r>
      <w:r>
        <w:rPr>
          <w:rFonts w:ascii="Times New Roman" w:hAnsi="Times New Roman"/>
        </w:rPr>
        <w:t xml:space="preserve">tawy     z dnia 21 sierpnia 1997 roku </w:t>
      </w:r>
      <w:r>
        <w:rPr>
          <w:rFonts w:ascii="Times New Roman" w:hAnsi="Times New Roman"/>
          <w:iCs/>
        </w:rPr>
        <w:t>o gospodarce nieruchom</w:t>
      </w:r>
      <w:r>
        <w:rPr>
          <w:rFonts w:ascii="Times New Roman" w:hAnsi="Times New Roman"/>
          <w:iCs/>
        </w:rPr>
        <w:t xml:space="preserve">ościami (tekst jedn.: Dz. U. z 2021 r. poz. 1899) </w:t>
      </w:r>
    </w:p>
    <w:p w:rsidR="00C632D1" w:rsidRDefault="00992085">
      <w:pPr>
        <w:widowControl w:val="0"/>
        <w:spacing w:after="120" w:line="276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zarządzam, co następuje:</w:t>
      </w:r>
    </w:p>
    <w:p w:rsidR="00C632D1" w:rsidRDefault="00992085">
      <w:pPr>
        <w:widowControl w:val="0"/>
        <w:spacing w:after="240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§1.</w:t>
      </w:r>
      <w:r>
        <w:rPr>
          <w:rFonts w:ascii="Times New Roman" w:hAnsi="Times New Roman"/>
        </w:rPr>
        <w:t xml:space="preserve">   O  d  s  t  ę  p  u  j  ę   od wykonania prawa pierwokupu w odniesieniu do prawa użytkowania wieczystego niezabudowanej nieruchomości gruntowej położonej w Głownie, stanowiąc</w:t>
      </w:r>
      <w:r>
        <w:rPr>
          <w:rFonts w:ascii="Times New Roman" w:hAnsi="Times New Roman"/>
        </w:rPr>
        <w:t>ej własność Gminy Miasta Głown</w:t>
      </w:r>
      <w:bookmarkStart w:id="0" w:name="_Hlk63420982"/>
      <w:bookmarkEnd w:id="0"/>
      <w:r>
        <w:rPr>
          <w:rFonts w:ascii="Times New Roman" w:hAnsi="Times New Roman"/>
        </w:rPr>
        <w:t xml:space="preserve">o, oznaczonej w obrębie ewidencyjnym Głowno 9 jako działki  nr  163/37 </w:t>
      </w:r>
      <w:r>
        <w:rPr>
          <w:rFonts w:ascii="Times New Roman" w:hAnsi="Times New Roman"/>
        </w:rPr>
        <w:t>o powierzchni 0,1140 ha oraz  nr 163/38 o powierzchni 0,1128, uregulowanej w księdze wieczystej nr LD1G/00114653/2 ha wraz z udzia</w:t>
      </w:r>
      <w:r>
        <w:rPr>
          <w:rFonts w:ascii="Times New Roman" w:hAnsi="Times New Roman"/>
        </w:rPr>
        <w:t>łem wynoszącym 2/9 części w prawie użytkowania wieczystego działki nr 163/55  o powierzchni 0,2252 ha, uregulowanej w księdze wieczystej LD1G/00114654/9 – w związku ze sprzedażą tych praw przez dotychczasowego użytkownika wieczystego na mocy aktu notarialn</w:t>
      </w:r>
      <w:r>
        <w:rPr>
          <w:rFonts w:ascii="Times New Roman" w:hAnsi="Times New Roman"/>
        </w:rPr>
        <w:t>ego rozwiązanie przedwstępnej umowy sprzedaży i warunkowa umowa sprzedaży z dnia  29 sierpnia 2022 roku Repertorium A  nr 2770/2022, sporządzonego przed Wojciechem Wilamowskim notariuszem  w Łodzi, w Kancelarii Notarialnej w Łodzi   z/s 91-487 Łódź, ul. Św</w:t>
      </w:r>
      <w:r>
        <w:rPr>
          <w:rFonts w:ascii="Times New Roman" w:hAnsi="Times New Roman"/>
        </w:rPr>
        <w:t>ierkowa 13A.</w:t>
      </w:r>
    </w:p>
    <w:p w:rsidR="00C632D1" w:rsidRDefault="00992085">
      <w:pPr>
        <w:widowControl w:val="0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§2.</w:t>
      </w:r>
      <w:r>
        <w:rPr>
          <w:rFonts w:ascii="Times New Roman" w:hAnsi="Times New Roman"/>
        </w:rPr>
        <w:t xml:space="preserve"> Kierownik Referatu Geodezji i Gospodarki Nieruchomościami Urzędu Miejskiego                     w Głownie jest odpowiedzialny za realizację niniejszego zarządzenia.</w:t>
      </w:r>
    </w:p>
    <w:p w:rsidR="00C632D1" w:rsidRDefault="00C632D1">
      <w:pPr>
        <w:widowControl w:val="0"/>
        <w:jc w:val="both"/>
        <w:rPr>
          <w:rFonts w:ascii="Times New Roman" w:hAnsi="Times New Roman"/>
          <w:b/>
          <w:bCs/>
        </w:rPr>
      </w:pPr>
    </w:p>
    <w:p w:rsidR="00C632D1" w:rsidRDefault="00992085">
      <w:pPr>
        <w:widowControl w:val="0"/>
        <w:ind w:firstLine="30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§3.   </w:t>
      </w:r>
      <w:r>
        <w:rPr>
          <w:rFonts w:ascii="Times New Roman" w:hAnsi="Times New Roman"/>
        </w:rPr>
        <w:t xml:space="preserve">Zarządzenie wchodzi w życie z dniem podpisania.      </w:t>
      </w:r>
      <w:r>
        <w:rPr>
          <w:rFonts w:ascii="Times New Roman" w:hAnsi="Times New Roman"/>
          <w:i/>
          <w:iCs/>
          <w:color w:val="FFFFFF"/>
          <w:sz w:val="20"/>
          <w:szCs w:val="36"/>
          <w:u w:val="single"/>
        </w:rPr>
        <w:t>pał:</w:t>
      </w:r>
    </w:p>
    <w:p w:rsidR="00C632D1" w:rsidRDefault="00992085">
      <w:pPr>
        <w:spacing w:after="360"/>
        <w:ind w:firstLine="709"/>
        <w:jc w:val="both"/>
        <w:rPr>
          <w:rFonts w:ascii="Times New Roman" w:hAnsi="Times New Roman"/>
          <w:color w:val="FFFFFF"/>
          <w:sz w:val="16"/>
          <w:szCs w:val="36"/>
        </w:rPr>
      </w:pPr>
      <w:r>
        <w:rPr>
          <w:rFonts w:ascii="Times New Roman" w:hAnsi="Times New Roman"/>
          <w:color w:val="FFFFFF"/>
          <w:sz w:val="16"/>
          <w:szCs w:val="36"/>
        </w:rPr>
        <w:t xml:space="preserve">Adam </w:t>
      </w:r>
      <w:r>
        <w:rPr>
          <w:rFonts w:ascii="Times New Roman" w:hAnsi="Times New Roman"/>
          <w:color w:val="FFFFFF"/>
          <w:sz w:val="16"/>
          <w:szCs w:val="36"/>
        </w:rPr>
        <w:t>Olejniczak</w:t>
      </w:r>
    </w:p>
    <w:p w:rsidR="00C632D1" w:rsidRDefault="00C632D1">
      <w:pPr>
        <w:rPr>
          <w:rFonts w:ascii="Times New Roman" w:hAnsi="Times New Roman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Pr="00992085" w:rsidRDefault="00992085" w:rsidP="00992085">
      <w:pPr>
        <w:ind w:left="6381"/>
        <w:rPr>
          <w:rFonts w:ascii="Times New Roman" w:hAnsi="Times New Roman" w:cs="Times New Roman"/>
          <w:b/>
        </w:rPr>
      </w:pPr>
      <w:r w:rsidRPr="00992085">
        <w:rPr>
          <w:rFonts w:ascii="Times New Roman" w:hAnsi="Times New Roman" w:cs="Times New Roman"/>
          <w:b/>
        </w:rPr>
        <w:t>Burmistrz Głowna</w:t>
      </w:r>
    </w:p>
    <w:p w:rsidR="00992085" w:rsidRPr="00992085" w:rsidRDefault="00992085" w:rsidP="00992085">
      <w:pPr>
        <w:ind w:left="638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992085">
        <w:rPr>
          <w:rFonts w:ascii="Times New Roman" w:hAnsi="Times New Roman" w:cs="Times New Roman"/>
          <w:b/>
        </w:rPr>
        <w:t>/-/</w:t>
      </w:r>
    </w:p>
    <w:p w:rsidR="00992085" w:rsidRPr="00992085" w:rsidRDefault="00992085" w:rsidP="00992085">
      <w:pPr>
        <w:ind w:left="6381"/>
        <w:rPr>
          <w:rFonts w:ascii="Times New Roman" w:hAnsi="Times New Roman" w:cs="Times New Roman"/>
          <w:b/>
        </w:rPr>
      </w:pPr>
      <w:r w:rsidRPr="00992085">
        <w:rPr>
          <w:rFonts w:ascii="Times New Roman" w:hAnsi="Times New Roman" w:cs="Times New Roman"/>
          <w:b/>
        </w:rPr>
        <w:t>Grzegorz Janeczek</w:t>
      </w: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hint="eastAsia"/>
        </w:rPr>
      </w:pPr>
    </w:p>
    <w:p w:rsidR="00C632D1" w:rsidRDefault="00C632D1">
      <w:pPr>
        <w:rPr>
          <w:rFonts w:ascii="Times New Roman" w:hAnsi="Times New Roman"/>
        </w:rPr>
      </w:pPr>
    </w:p>
    <w:sectPr w:rsidR="00C632D1" w:rsidSect="00C632D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460E4"/>
    <w:multiLevelType w:val="multilevel"/>
    <w:tmpl w:val="4E14B5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C632D1"/>
    <w:rsid w:val="00992085"/>
    <w:rsid w:val="00C6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D1"/>
    <w:pPr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C632D1"/>
    <w:pPr>
      <w:keepNext/>
      <w:widowControl w:val="0"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customStyle="1" w:styleId="TekstdymkaZnak">
    <w:name w:val="Tekst dymka Znak"/>
    <w:basedOn w:val="Domylnaczcionkaakapitu"/>
    <w:qFormat/>
    <w:rsid w:val="00C632D1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next w:val="Tekstpodstawowy"/>
    <w:qFormat/>
    <w:rsid w:val="00C632D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632D1"/>
    <w:pPr>
      <w:spacing w:after="140" w:line="288" w:lineRule="auto"/>
    </w:pPr>
  </w:style>
  <w:style w:type="paragraph" w:styleId="Lista">
    <w:name w:val="List"/>
    <w:basedOn w:val="Tekstpodstawowy"/>
    <w:rsid w:val="00C632D1"/>
  </w:style>
  <w:style w:type="paragraph" w:styleId="Legenda">
    <w:name w:val="caption"/>
    <w:basedOn w:val="Normalny"/>
    <w:qFormat/>
    <w:rsid w:val="00C632D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632D1"/>
    <w:pPr>
      <w:suppressLineNumbers/>
    </w:pPr>
  </w:style>
  <w:style w:type="paragraph" w:styleId="Tekstdymka">
    <w:name w:val="Balloon Text"/>
    <w:basedOn w:val="Normalny"/>
    <w:qFormat/>
    <w:rsid w:val="00C632D1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61</cp:revision>
  <cp:lastPrinted>2022-08-31T13:44:00Z</cp:lastPrinted>
  <dcterms:created xsi:type="dcterms:W3CDTF">2016-06-20T14:10:00Z</dcterms:created>
  <dcterms:modified xsi:type="dcterms:W3CDTF">2022-09-05T07:27:00Z</dcterms:modified>
  <dc:language>pl-PL</dc:language>
</cp:coreProperties>
</file>