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6" w:rsidRPr="008F22C1" w:rsidRDefault="00785AB6" w:rsidP="00785AB6">
      <w:pPr>
        <w:spacing w:after="0" w:line="360" w:lineRule="auto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 xml:space="preserve">ZARZĄDZENIE Nr </w:t>
      </w:r>
      <w:r w:rsidR="003C3D73">
        <w:rPr>
          <w:sz w:val="32"/>
          <w:szCs w:val="32"/>
        </w:rPr>
        <w:t>84</w:t>
      </w:r>
      <w:r w:rsidRPr="008F22C1">
        <w:rPr>
          <w:sz w:val="32"/>
          <w:szCs w:val="32"/>
        </w:rPr>
        <w:t>/20</w:t>
      </w:r>
      <w:r>
        <w:rPr>
          <w:sz w:val="32"/>
          <w:szCs w:val="32"/>
        </w:rPr>
        <w:t>22</w:t>
      </w:r>
    </w:p>
    <w:p w:rsidR="00785AB6" w:rsidRPr="008F22C1" w:rsidRDefault="00785AB6" w:rsidP="00785AB6">
      <w:pPr>
        <w:spacing w:after="0" w:line="360" w:lineRule="auto"/>
        <w:jc w:val="center"/>
        <w:rPr>
          <w:b w:val="0"/>
          <w:sz w:val="28"/>
          <w:szCs w:val="28"/>
        </w:rPr>
      </w:pPr>
      <w:r w:rsidRPr="008F22C1">
        <w:rPr>
          <w:sz w:val="28"/>
          <w:szCs w:val="28"/>
        </w:rPr>
        <w:t>BURMISTRZA GŁOWNA</w:t>
      </w:r>
    </w:p>
    <w:p w:rsidR="00785AB6" w:rsidRPr="008F22C1" w:rsidRDefault="00785AB6" w:rsidP="00785AB6">
      <w:pPr>
        <w:spacing w:after="0" w:line="360" w:lineRule="auto"/>
        <w:jc w:val="center"/>
        <w:rPr>
          <w:b w:val="0"/>
        </w:rPr>
      </w:pPr>
      <w:r>
        <w:t xml:space="preserve">z dnia </w:t>
      </w:r>
      <w:r w:rsidR="003C3D73">
        <w:t>26</w:t>
      </w:r>
      <w:r>
        <w:t xml:space="preserve"> maja</w:t>
      </w:r>
      <w:r w:rsidRPr="008F22C1">
        <w:t xml:space="preserve"> 20</w:t>
      </w:r>
      <w:r>
        <w:t>22</w:t>
      </w:r>
      <w:r w:rsidRPr="008F22C1">
        <w:t xml:space="preserve"> r.</w:t>
      </w:r>
    </w:p>
    <w:p w:rsidR="00785AB6" w:rsidRPr="008F22C1" w:rsidRDefault="00785AB6" w:rsidP="00785AB6">
      <w:pPr>
        <w:spacing w:after="0" w:line="360" w:lineRule="auto"/>
        <w:jc w:val="center"/>
      </w:pPr>
    </w:p>
    <w:p w:rsidR="00785AB6" w:rsidRPr="004173F3" w:rsidRDefault="00785AB6" w:rsidP="004173F3">
      <w:pPr>
        <w:spacing w:after="0" w:line="360" w:lineRule="auto"/>
        <w:ind w:firstLine="567"/>
        <w:jc w:val="both"/>
      </w:pPr>
      <w:r w:rsidRPr="004173F3">
        <w:rPr>
          <w:rStyle w:val="markedcontent"/>
        </w:rPr>
        <w:t>w sprawie zatwierdzenia dokumentów z zakresu ochrony informacji niejawnych</w:t>
      </w:r>
      <w:r w:rsidRPr="004173F3">
        <w:t xml:space="preserve"> </w:t>
      </w:r>
      <w:r w:rsidR="004173F3">
        <w:br/>
      </w:r>
      <w:r w:rsidRPr="004173F3">
        <w:rPr>
          <w:rStyle w:val="markedcontent"/>
        </w:rPr>
        <w:t>w Urzędzie Miejskim w Głownie</w:t>
      </w:r>
    </w:p>
    <w:p w:rsidR="004B56C4" w:rsidRDefault="00785AB6" w:rsidP="004B56C4">
      <w:pPr>
        <w:spacing w:after="0" w:line="360" w:lineRule="auto"/>
        <w:ind w:right="-2" w:firstLine="567"/>
        <w:jc w:val="both"/>
        <w:rPr>
          <w:rStyle w:val="markedcontent"/>
          <w:b w:val="0"/>
          <w:bCs w:val="0"/>
        </w:rPr>
      </w:pPr>
      <w:r w:rsidRPr="0078031C">
        <w:rPr>
          <w:rStyle w:val="markedcontent"/>
          <w:b w:val="0"/>
          <w:bCs w:val="0"/>
        </w:rPr>
        <w:t>Na podstawie art. 33 ust. 3 ustawy z dnia 8 marca 1990 roku o samorządzie gminnym</w:t>
      </w:r>
      <w:r w:rsidRPr="0078031C">
        <w:rPr>
          <w:b w:val="0"/>
          <w:bCs w:val="0"/>
        </w:rPr>
        <w:br/>
      </w:r>
      <w:r w:rsidRPr="0078031C">
        <w:rPr>
          <w:rStyle w:val="markedcontent"/>
          <w:b w:val="0"/>
          <w:bCs w:val="0"/>
        </w:rPr>
        <w:t>(</w:t>
      </w:r>
      <w:r w:rsidRPr="00233139">
        <w:rPr>
          <w:rStyle w:val="markedcontent"/>
          <w:b w:val="0"/>
          <w:bCs w:val="0"/>
        </w:rPr>
        <w:t>t.j.</w:t>
      </w:r>
      <w:r>
        <w:rPr>
          <w:rStyle w:val="markedcontent"/>
          <w:b w:val="0"/>
          <w:bCs w:val="0"/>
        </w:rPr>
        <w:t xml:space="preserve"> </w:t>
      </w:r>
      <w:r w:rsidRPr="00233139">
        <w:rPr>
          <w:rStyle w:val="markedcontent"/>
          <w:b w:val="0"/>
          <w:bCs w:val="0"/>
        </w:rPr>
        <w:t>Dz. U. z 2022 r.</w:t>
      </w:r>
      <w:r>
        <w:rPr>
          <w:rStyle w:val="markedcontent"/>
          <w:b w:val="0"/>
          <w:bCs w:val="0"/>
        </w:rPr>
        <w:t xml:space="preserve">, </w:t>
      </w:r>
      <w:r w:rsidRPr="00233139">
        <w:rPr>
          <w:rStyle w:val="markedcontent"/>
          <w:b w:val="0"/>
          <w:bCs w:val="0"/>
        </w:rPr>
        <w:t>poz. 559, 583.</w:t>
      </w:r>
      <w:r w:rsidRPr="0078031C">
        <w:rPr>
          <w:rStyle w:val="markedcontent"/>
          <w:b w:val="0"/>
          <w:bCs w:val="0"/>
        </w:rPr>
        <w:t xml:space="preserve">) w związku z art. 14 ust. 1, art. 15 ust. 1 pkt 5 </w:t>
      </w:r>
      <w:r>
        <w:rPr>
          <w:rStyle w:val="markedcontent"/>
          <w:b w:val="0"/>
          <w:bCs w:val="0"/>
        </w:rPr>
        <w:t>oraz</w:t>
      </w:r>
      <w:r w:rsidRPr="0078031C">
        <w:rPr>
          <w:rStyle w:val="markedcontent"/>
          <w:b w:val="0"/>
          <w:bCs w:val="0"/>
        </w:rPr>
        <w:t xml:space="preserve"> art. 43 </w:t>
      </w:r>
    </w:p>
    <w:p w:rsidR="004C5D02" w:rsidRDefault="00785AB6" w:rsidP="004C5D02">
      <w:pPr>
        <w:spacing w:after="0" w:line="360" w:lineRule="auto"/>
        <w:ind w:right="-286"/>
        <w:rPr>
          <w:b w:val="0"/>
          <w:bCs w:val="0"/>
        </w:rPr>
      </w:pPr>
      <w:r w:rsidRPr="0078031C">
        <w:rPr>
          <w:rStyle w:val="markedcontent"/>
          <w:b w:val="0"/>
          <w:bCs w:val="0"/>
        </w:rPr>
        <w:t>ust. 5</w:t>
      </w:r>
      <w:r>
        <w:rPr>
          <w:rStyle w:val="markedcontent"/>
          <w:b w:val="0"/>
          <w:bCs w:val="0"/>
        </w:rPr>
        <w:t xml:space="preserve"> </w:t>
      </w:r>
      <w:r w:rsidRPr="0078031C">
        <w:rPr>
          <w:rStyle w:val="markedcontent"/>
          <w:b w:val="0"/>
          <w:bCs w:val="0"/>
        </w:rPr>
        <w:t xml:space="preserve">ustawy z dnia 5 sierpnia 2010 roku o ochronie informacji niejawnych </w:t>
      </w:r>
      <w:r w:rsidRPr="00E87561">
        <w:rPr>
          <w:rStyle w:val="markedcontent"/>
          <w:b w:val="0"/>
          <w:bCs w:val="0"/>
        </w:rPr>
        <w:t>(</w:t>
      </w:r>
      <w:r w:rsidRPr="00E87561">
        <w:rPr>
          <w:rStyle w:val="markedcontent"/>
          <w:b w:val="0"/>
          <w:bCs w:val="0"/>
          <w:sz w:val="25"/>
          <w:szCs w:val="25"/>
        </w:rPr>
        <w:t>t.j.</w:t>
      </w:r>
      <w:r w:rsidRPr="00E87561">
        <w:rPr>
          <w:b w:val="0"/>
          <w:bCs w:val="0"/>
        </w:rPr>
        <w:t xml:space="preserve"> </w:t>
      </w:r>
      <w:r w:rsidRPr="00E87561">
        <w:rPr>
          <w:rStyle w:val="markedcontent"/>
          <w:b w:val="0"/>
          <w:bCs w:val="0"/>
          <w:sz w:val="25"/>
          <w:szCs w:val="25"/>
        </w:rPr>
        <w:t>Dz. U. z 2019 r.</w:t>
      </w:r>
      <w:r w:rsidRPr="00E87561">
        <w:rPr>
          <w:b w:val="0"/>
          <w:bCs w:val="0"/>
        </w:rPr>
        <w:t xml:space="preserve"> </w:t>
      </w:r>
    </w:p>
    <w:p w:rsidR="00785AB6" w:rsidRDefault="00785AB6" w:rsidP="004C5D02">
      <w:pPr>
        <w:spacing w:after="0" w:line="360" w:lineRule="auto"/>
        <w:ind w:right="-286"/>
        <w:jc w:val="both"/>
        <w:rPr>
          <w:rStyle w:val="markedcontent"/>
          <w:b w:val="0"/>
          <w:bCs w:val="0"/>
        </w:rPr>
      </w:pPr>
      <w:r w:rsidRPr="00E87561">
        <w:rPr>
          <w:rStyle w:val="markedcontent"/>
          <w:b w:val="0"/>
          <w:bCs w:val="0"/>
          <w:sz w:val="25"/>
          <w:szCs w:val="25"/>
        </w:rPr>
        <w:t>poz. 742, z 2022 r.</w:t>
      </w:r>
      <w:r w:rsidRPr="00E87561">
        <w:rPr>
          <w:b w:val="0"/>
          <w:bCs w:val="0"/>
        </w:rPr>
        <w:t xml:space="preserve"> </w:t>
      </w:r>
      <w:r w:rsidRPr="00E87561">
        <w:rPr>
          <w:rStyle w:val="markedcontent"/>
          <w:b w:val="0"/>
          <w:bCs w:val="0"/>
          <w:sz w:val="25"/>
          <w:szCs w:val="25"/>
        </w:rPr>
        <w:t>poz. 655</w:t>
      </w:r>
      <w:r w:rsidRPr="00E87561">
        <w:rPr>
          <w:rStyle w:val="markedcontent"/>
          <w:b w:val="0"/>
          <w:bCs w:val="0"/>
        </w:rPr>
        <w:t xml:space="preserve">) </w:t>
      </w:r>
    </w:p>
    <w:p w:rsidR="000E7B3F" w:rsidRDefault="000E7B3F" w:rsidP="004B56C4">
      <w:pPr>
        <w:spacing w:after="0" w:line="360" w:lineRule="auto"/>
        <w:ind w:right="-286"/>
        <w:jc w:val="both"/>
        <w:rPr>
          <w:rStyle w:val="markedcontent"/>
          <w:b w:val="0"/>
          <w:bCs w:val="0"/>
        </w:rPr>
      </w:pPr>
    </w:p>
    <w:p w:rsidR="000E7B3F" w:rsidRPr="00E87561" w:rsidRDefault="000E7B3F" w:rsidP="004B56C4">
      <w:pPr>
        <w:spacing w:after="0" w:line="360" w:lineRule="auto"/>
        <w:ind w:right="-286"/>
        <w:jc w:val="both"/>
        <w:rPr>
          <w:b w:val="0"/>
          <w:bCs w:val="0"/>
        </w:rPr>
      </w:pPr>
    </w:p>
    <w:p w:rsidR="00785AB6" w:rsidRPr="008F22C1" w:rsidRDefault="00785AB6" w:rsidP="007E6E7A">
      <w:pPr>
        <w:spacing w:after="0" w:line="360" w:lineRule="auto"/>
        <w:ind w:right="6"/>
        <w:jc w:val="center"/>
        <w:rPr>
          <w:b w:val="0"/>
          <w:iCs/>
        </w:rPr>
      </w:pPr>
      <w:r w:rsidRPr="008F22C1">
        <w:rPr>
          <w:iCs/>
        </w:rPr>
        <w:t>zarządzam, co następuje:</w:t>
      </w:r>
    </w:p>
    <w:p w:rsidR="00785AB6" w:rsidRDefault="00785AB6" w:rsidP="00785AB6">
      <w:pPr>
        <w:spacing w:after="0" w:line="360" w:lineRule="auto"/>
        <w:jc w:val="both"/>
        <w:rPr>
          <w:rStyle w:val="markedcontent"/>
          <w:b w:val="0"/>
          <w:bCs w:val="0"/>
        </w:rPr>
      </w:pPr>
      <w:r w:rsidRPr="00E72DAC">
        <w:rPr>
          <w:rFonts w:eastAsia="Times New Roman"/>
          <w:lang w:eastAsia="pl-PL"/>
        </w:rPr>
        <w:t>§ 1.</w:t>
      </w:r>
      <w:r w:rsidRPr="0078031C">
        <w:rPr>
          <w:rFonts w:eastAsia="Times New Roman"/>
          <w:b w:val="0"/>
          <w:bCs w:val="0"/>
          <w:lang w:eastAsia="pl-PL"/>
        </w:rPr>
        <w:t xml:space="preserve"> </w:t>
      </w:r>
      <w:r w:rsidRPr="0078031C">
        <w:rPr>
          <w:rStyle w:val="markedcontent"/>
          <w:b w:val="0"/>
          <w:bCs w:val="0"/>
        </w:rPr>
        <w:t xml:space="preserve">W celu zapewnienia ochrony informacji niejawnych oraz przestrzegania przepisów </w:t>
      </w:r>
      <w:r>
        <w:rPr>
          <w:rStyle w:val="markedcontent"/>
          <w:b w:val="0"/>
          <w:bCs w:val="0"/>
        </w:rPr>
        <w:br/>
      </w:r>
      <w:r w:rsidRPr="0078031C">
        <w:rPr>
          <w:rStyle w:val="markedcontent"/>
          <w:b w:val="0"/>
          <w:bCs w:val="0"/>
        </w:rPr>
        <w:t>o ochronie informacji niejawnych zatwierdzam</w:t>
      </w:r>
      <w:r>
        <w:rPr>
          <w:rStyle w:val="markedcontent"/>
          <w:b w:val="0"/>
          <w:bCs w:val="0"/>
        </w:rPr>
        <w:t xml:space="preserve"> i wprowadzam do użytku</w:t>
      </w:r>
      <w:r w:rsidRPr="0078031C">
        <w:rPr>
          <w:rStyle w:val="markedcontent"/>
          <w:b w:val="0"/>
          <w:bCs w:val="0"/>
        </w:rPr>
        <w:t>:</w:t>
      </w:r>
      <w:r>
        <w:rPr>
          <w:rStyle w:val="markedcontent"/>
          <w:b w:val="0"/>
          <w:bCs w:val="0"/>
        </w:rPr>
        <w:t xml:space="preserve"> </w:t>
      </w:r>
    </w:p>
    <w:p w:rsidR="00785AB6" w:rsidRDefault="00785AB6" w:rsidP="00785AB6">
      <w:pPr>
        <w:spacing w:after="0" w:line="360" w:lineRule="auto"/>
        <w:jc w:val="both"/>
        <w:rPr>
          <w:rStyle w:val="markedcontent"/>
          <w:b w:val="0"/>
          <w:bCs w:val="0"/>
        </w:rPr>
      </w:pPr>
      <w:r>
        <w:rPr>
          <w:rStyle w:val="markedcontent"/>
          <w:b w:val="0"/>
          <w:bCs w:val="0"/>
        </w:rPr>
        <w:t xml:space="preserve">1. </w:t>
      </w:r>
      <w:r w:rsidRPr="0078031C">
        <w:rPr>
          <w:rStyle w:val="markedcontent"/>
          <w:b w:val="0"/>
          <w:bCs w:val="0"/>
        </w:rPr>
        <w:t>Plan ochrony informacji niejawnych w Urzędzie</w:t>
      </w:r>
      <w:r>
        <w:rPr>
          <w:rStyle w:val="markedcontent"/>
          <w:b w:val="0"/>
          <w:bCs w:val="0"/>
        </w:rPr>
        <w:t xml:space="preserve"> Miejskim w Głownie.</w:t>
      </w:r>
    </w:p>
    <w:p w:rsidR="00785AB6" w:rsidRDefault="00785AB6" w:rsidP="00785AB6">
      <w:pPr>
        <w:spacing w:after="0" w:line="360" w:lineRule="auto"/>
        <w:jc w:val="both"/>
        <w:rPr>
          <w:rStyle w:val="markedcontent"/>
          <w:b w:val="0"/>
          <w:bCs w:val="0"/>
        </w:rPr>
      </w:pPr>
      <w:r>
        <w:rPr>
          <w:rStyle w:val="markedcontent"/>
          <w:b w:val="0"/>
          <w:bCs w:val="0"/>
        </w:rPr>
        <w:t xml:space="preserve">2. </w:t>
      </w:r>
      <w:r w:rsidRPr="0078031C">
        <w:rPr>
          <w:rStyle w:val="markedcontent"/>
          <w:b w:val="0"/>
          <w:bCs w:val="0"/>
        </w:rPr>
        <w:t>Szacowanie ryzyka. Ocena istotności czynników zagrożeń mających wpływ lub</w:t>
      </w:r>
      <w:r>
        <w:rPr>
          <w:rStyle w:val="markedcontent"/>
          <w:b w:val="0"/>
          <w:bCs w:val="0"/>
        </w:rPr>
        <w:t xml:space="preserve"> </w:t>
      </w:r>
      <w:r w:rsidRPr="0078031C">
        <w:rPr>
          <w:rStyle w:val="markedcontent"/>
          <w:b w:val="0"/>
          <w:bCs w:val="0"/>
        </w:rPr>
        <w:t>mogących mieć wpływ na bezpieczeństwo informacji niejawnych</w:t>
      </w:r>
      <w:r>
        <w:rPr>
          <w:rStyle w:val="markedcontent"/>
          <w:b w:val="0"/>
          <w:bCs w:val="0"/>
        </w:rPr>
        <w:t xml:space="preserve"> w Urzędzie Miejskim w Głownie.</w:t>
      </w:r>
    </w:p>
    <w:p w:rsidR="00785AB6" w:rsidRDefault="00785AB6" w:rsidP="00785AB6">
      <w:pPr>
        <w:spacing w:after="0" w:line="360" w:lineRule="auto"/>
        <w:jc w:val="both"/>
        <w:rPr>
          <w:rStyle w:val="markedcontent"/>
          <w:b w:val="0"/>
          <w:bCs w:val="0"/>
        </w:rPr>
      </w:pPr>
      <w:r>
        <w:rPr>
          <w:rStyle w:val="markedcontent"/>
          <w:b w:val="0"/>
          <w:bCs w:val="0"/>
        </w:rPr>
        <w:t>3. I</w:t>
      </w:r>
      <w:r w:rsidRPr="001C6852">
        <w:rPr>
          <w:rStyle w:val="markedcontent"/>
          <w:b w:val="0"/>
          <w:bCs w:val="0"/>
        </w:rPr>
        <w:t>nstrukcję dotyczącą sposobu i trybu przetwarzania informacji niejawnych</w:t>
      </w:r>
      <w:r>
        <w:rPr>
          <w:rStyle w:val="markedcontent"/>
          <w:b w:val="0"/>
          <w:bCs w:val="0"/>
        </w:rPr>
        <w:t xml:space="preserve"> </w:t>
      </w:r>
      <w:r w:rsidRPr="001C6852">
        <w:rPr>
          <w:rStyle w:val="markedcontent"/>
          <w:b w:val="0"/>
          <w:bCs w:val="0"/>
        </w:rPr>
        <w:t>oznaczonych klauzulą „ZASTRZEŻON</w:t>
      </w:r>
      <w:r>
        <w:rPr>
          <w:rStyle w:val="markedcontent"/>
          <w:b w:val="0"/>
          <w:bCs w:val="0"/>
        </w:rPr>
        <w:t>E” w Urzędzie Miejskim w Głownie.</w:t>
      </w:r>
    </w:p>
    <w:p w:rsidR="00785AB6" w:rsidRDefault="00785AB6" w:rsidP="00785AB6">
      <w:pPr>
        <w:spacing w:after="0" w:line="360" w:lineRule="auto"/>
        <w:jc w:val="both"/>
        <w:rPr>
          <w:rStyle w:val="markedcontent"/>
          <w:b w:val="0"/>
          <w:bCs w:val="0"/>
        </w:rPr>
      </w:pPr>
      <w:bookmarkStart w:id="0" w:name="_Hlk103603350"/>
      <w:r w:rsidRPr="00767DC9">
        <w:rPr>
          <w:rFonts w:eastAsia="Times New Roman"/>
          <w:lang w:eastAsia="pl-PL"/>
        </w:rPr>
        <w:t>§ 2</w:t>
      </w:r>
      <w:r w:rsidRPr="00AA0258">
        <w:rPr>
          <w:rFonts w:eastAsia="Times New Roman"/>
          <w:lang w:eastAsia="pl-PL"/>
        </w:rPr>
        <w:t>.</w:t>
      </w:r>
      <w:r w:rsidRPr="00AA0258">
        <w:rPr>
          <w:rFonts w:eastAsia="Times New Roman"/>
          <w:b w:val="0"/>
          <w:bCs w:val="0"/>
          <w:lang w:eastAsia="pl-PL"/>
        </w:rPr>
        <w:t xml:space="preserve"> </w:t>
      </w:r>
      <w:bookmarkEnd w:id="0"/>
      <w:r w:rsidRPr="00E72DAC">
        <w:rPr>
          <w:rStyle w:val="markedcontent"/>
          <w:b w:val="0"/>
          <w:bCs w:val="0"/>
        </w:rPr>
        <w:t>Zobowiązuję pracowników Urzędu</w:t>
      </w:r>
      <w:r>
        <w:rPr>
          <w:rStyle w:val="markedcontent"/>
          <w:b w:val="0"/>
          <w:bCs w:val="0"/>
        </w:rPr>
        <w:t xml:space="preserve"> Miejskiego w Głownie</w:t>
      </w:r>
      <w:r w:rsidRPr="00E72DAC">
        <w:rPr>
          <w:rStyle w:val="markedcontent"/>
          <w:b w:val="0"/>
          <w:bCs w:val="0"/>
        </w:rPr>
        <w:t xml:space="preserve"> do zapoznania się </w:t>
      </w:r>
      <w:r>
        <w:rPr>
          <w:rStyle w:val="markedcontent"/>
          <w:b w:val="0"/>
          <w:bCs w:val="0"/>
        </w:rPr>
        <w:br/>
      </w:r>
      <w:r w:rsidRPr="00E72DAC">
        <w:rPr>
          <w:rStyle w:val="markedcontent"/>
          <w:b w:val="0"/>
          <w:bCs w:val="0"/>
        </w:rPr>
        <w:t>z dokumentami,</w:t>
      </w:r>
      <w:r>
        <w:rPr>
          <w:rStyle w:val="markedcontent"/>
          <w:b w:val="0"/>
          <w:bCs w:val="0"/>
        </w:rPr>
        <w:t xml:space="preserve"> </w:t>
      </w:r>
      <w:r w:rsidRPr="00E72DAC">
        <w:rPr>
          <w:rStyle w:val="markedcontent"/>
          <w:b w:val="0"/>
          <w:bCs w:val="0"/>
        </w:rPr>
        <w:t>o których mowa w § 1. i do stosowania ustaleń w nich zawartych.</w:t>
      </w:r>
    </w:p>
    <w:p w:rsidR="00785AB6" w:rsidRDefault="00785AB6" w:rsidP="00785AB6">
      <w:pPr>
        <w:spacing w:after="0" w:line="360" w:lineRule="auto"/>
        <w:jc w:val="both"/>
        <w:rPr>
          <w:rFonts w:eastAsia="Times New Roman"/>
          <w:b w:val="0"/>
          <w:bCs w:val="0"/>
          <w:lang w:eastAsia="pl-PL"/>
        </w:rPr>
      </w:pPr>
      <w:r w:rsidRPr="00767DC9">
        <w:rPr>
          <w:rFonts w:eastAsia="Times New Roman"/>
          <w:lang w:eastAsia="pl-PL"/>
        </w:rPr>
        <w:t xml:space="preserve">§ </w:t>
      </w:r>
      <w:r>
        <w:rPr>
          <w:rFonts w:eastAsia="Times New Roman"/>
          <w:lang w:eastAsia="pl-PL"/>
        </w:rPr>
        <w:t>3</w:t>
      </w:r>
      <w:r w:rsidRPr="00AA0258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Pr="009F5F82">
        <w:rPr>
          <w:rFonts w:eastAsia="Times New Roman"/>
          <w:b w:val="0"/>
          <w:bCs w:val="0"/>
          <w:lang w:eastAsia="pl-PL"/>
        </w:rPr>
        <w:t xml:space="preserve">Nadzór nad realizacją postanowień niniejszego zarządzenia powierzam Pełnomocnikowi Ochrony Informacji Niejawnych w Urzędzie </w:t>
      </w:r>
      <w:r>
        <w:rPr>
          <w:rFonts w:eastAsia="Times New Roman"/>
          <w:b w:val="0"/>
          <w:bCs w:val="0"/>
          <w:lang w:eastAsia="pl-PL"/>
        </w:rPr>
        <w:t>Miejskim w Głownie</w:t>
      </w:r>
      <w:r w:rsidRPr="009F5F82">
        <w:rPr>
          <w:rFonts w:eastAsia="Times New Roman"/>
          <w:b w:val="0"/>
          <w:bCs w:val="0"/>
          <w:lang w:eastAsia="pl-PL"/>
        </w:rPr>
        <w:t>.</w:t>
      </w:r>
    </w:p>
    <w:p w:rsidR="00B84E39" w:rsidRPr="00F51B68" w:rsidRDefault="000C127C" w:rsidP="00B26B66">
      <w:pPr>
        <w:pStyle w:val="Nagwek40"/>
        <w:keepNext/>
        <w:keepLines/>
        <w:shd w:val="clear" w:color="auto" w:fill="auto"/>
        <w:spacing w:before="0" w:after="0" w:line="360" w:lineRule="auto"/>
        <w:jc w:val="both"/>
        <w:rPr>
          <w:rStyle w:val="Nagwek4"/>
          <w:b w:val="0"/>
          <w:bCs w:val="0"/>
          <w:sz w:val="24"/>
          <w:szCs w:val="24"/>
          <w:shd w:val="clear" w:color="auto" w:fill="auto"/>
        </w:rPr>
      </w:pPr>
      <w:r w:rsidRPr="00F51B68">
        <w:rPr>
          <w:sz w:val="24"/>
          <w:szCs w:val="24"/>
        </w:rPr>
        <w:t>§ 4.</w:t>
      </w:r>
      <w:r w:rsidRPr="00F51B68">
        <w:rPr>
          <w:b w:val="0"/>
          <w:bCs w:val="0"/>
          <w:sz w:val="24"/>
          <w:szCs w:val="24"/>
        </w:rPr>
        <w:t xml:space="preserve"> Traci moc zarządzenie nr 209/2016 Burmistrza Głowna z dnia </w:t>
      </w:r>
      <w:r w:rsidR="00B26B66" w:rsidRPr="00F51B68">
        <w:rPr>
          <w:b w:val="0"/>
          <w:bCs w:val="0"/>
          <w:sz w:val="24"/>
          <w:szCs w:val="24"/>
        </w:rPr>
        <w:t>29</w:t>
      </w:r>
      <w:r w:rsidRPr="00F51B68">
        <w:rPr>
          <w:b w:val="0"/>
          <w:bCs w:val="0"/>
          <w:sz w:val="24"/>
          <w:szCs w:val="24"/>
        </w:rPr>
        <w:t xml:space="preserve"> </w:t>
      </w:r>
      <w:r w:rsidR="00B26B66" w:rsidRPr="00F51B68">
        <w:rPr>
          <w:b w:val="0"/>
          <w:bCs w:val="0"/>
          <w:sz w:val="24"/>
          <w:szCs w:val="24"/>
        </w:rPr>
        <w:t>grudnia</w:t>
      </w:r>
      <w:r w:rsidRPr="00F51B68">
        <w:rPr>
          <w:b w:val="0"/>
          <w:bCs w:val="0"/>
          <w:sz w:val="24"/>
          <w:szCs w:val="24"/>
        </w:rPr>
        <w:t xml:space="preserve"> 2016 r. w sprawie</w:t>
      </w:r>
      <w:r w:rsidR="00B26B66" w:rsidRPr="00F51B68">
        <w:rPr>
          <w:b w:val="0"/>
          <w:bCs w:val="0"/>
          <w:sz w:val="24"/>
          <w:szCs w:val="24"/>
        </w:rPr>
        <w:t xml:space="preserve"> wprowadzenia </w:t>
      </w:r>
      <w:r w:rsidR="00F51B68" w:rsidRPr="00F51B68">
        <w:rPr>
          <w:b w:val="0"/>
          <w:bCs w:val="0"/>
          <w:sz w:val="24"/>
          <w:szCs w:val="24"/>
        </w:rPr>
        <w:t>„</w:t>
      </w:r>
      <w:r w:rsidR="00B26B66" w:rsidRPr="00F51B68">
        <w:rPr>
          <w:b w:val="0"/>
          <w:bCs w:val="0"/>
          <w:sz w:val="24"/>
          <w:szCs w:val="24"/>
        </w:rPr>
        <w:t xml:space="preserve">Planu Ochrony Informacji Niejawnych do stosowania w Urzędzie Miejskim </w:t>
      </w:r>
      <w:r w:rsidR="00F51B68" w:rsidRPr="00F51B68">
        <w:rPr>
          <w:b w:val="0"/>
          <w:bCs w:val="0"/>
          <w:sz w:val="24"/>
          <w:szCs w:val="24"/>
        </w:rPr>
        <w:t xml:space="preserve">w Głownie” </w:t>
      </w:r>
      <w:r w:rsidRPr="00F51B68">
        <w:rPr>
          <w:b w:val="0"/>
          <w:bCs w:val="0"/>
          <w:sz w:val="24"/>
          <w:szCs w:val="24"/>
        </w:rPr>
        <w:t>oraz zarządzenie</w:t>
      </w:r>
      <w:r w:rsidR="002B2A53">
        <w:rPr>
          <w:b w:val="0"/>
          <w:bCs w:val="0"/>
          <w:sz w:val="24"/>
          <w:szCs w:val="24"/>
        </w:rPr>
        <w:t xml:space="preserve"> nr 210/2016</w:t>
      </w:r>
      <w:r w:rsidRPr="00F51B68">
        <w:rPr>
          <w:b w:val="0"/>
          <w:bCs w:val="0"/>
          <w:sz w:val="24"/>
          <w:szCs w:val="24"/>
        </w:rPr>
        <w:t xml:space="preserve"> </w:t>
      </w:r>
      <w:r w:rsidRPr="00B26B66">
        <w:rPr>
          <w:b w:val="0"/>
          <w:bCs w:val="0"/>
          <w:sz w:val="24"/>
          <w:szCs w:val="24"/>
        </w:rPr>
        <w:t xml:space="preserve">Burmistrza Głowna z dnia </w:t>
      </w:r>
      <w:r w:rsidR="00B84E39" w:rsidRPr="003C3D73">
        <w:rPr>
          <w:rStyle w:val="Teksttreci2"/>
          <w:b w:val="0"/>
          <w:sz w:val="24"/>
          <w:szCs w:val="24"/>
        </w:rPr>
        <w:t>29 grudnia</w:t>
      </w:r>
      <w:r w:rsidRPr="00B26B66">
        <w:rPr>
          <w:b w:val="0"/>
          <w:bCs w:val="0"/>
          <w:sz w:val="24"/>
          <w:szCs w:val="24"/>
        </w:rPr>
        <w:t xml:space="preserve"> </w:t>
      </w:r>
      <w:r w:rsidR="006C197D">
        <w:rPr>
          <w:b w:val="0"/>
          <w:bCs w:val="0"/>
          <w:sz w:val="24"/>
          <w:szCs w:val="24"/>
        </w:rPr>
        <w:t xml:space="preserve">2016 </w:t>
      </w:r>
      <w:r w:rsidR="00B84E39" w:rsidRPr="00B26B66">
        <w:rPr>
          <w:b w:val="0"/>
          <w:bCs w:val="0"/>
          <w:sz w:val="24"/>
          <w:szCs w:val="24"/>
        </w:rPr>
        <w:t xml:space="preserve">r. w sprawie </w:t>
      </w:r>
      <w:r w:rsidR="00B84E39" w:rsidRPr="00B26B66">
        <w:rPr>
          <w:rStyle w:val="Nagwek4"/>
          <w:b w:val="0"/>
          <w:bCs w:val="0"/>
          <w:sz w:val="24"/>
          <w:szCs w:val="24"/>
        </w:rPr>
        <w:t>wprowadzenia „Instrukcji sposobu i trybu przetwarzania informacji niejawnych o klauzuli „ZASTRZEŻONE” w Urzędzie Miejskim Głownie”.</w:t>
      </w:r>
    </w:p>
    <w:p w:rsidR="00785AB6" w:rsidRPr="009F5F82" w:rsidRDefault="00785AB6" w:rsidP="00B26B66">
      <w:pPr>
        <w:spacing w:after="0" w:line="360" w:lineRule="auto"/>
        <w:jc w:val="both"/>
        <w:rPr>
          <w:rStyle w:val="markedcontent"/>
          <w:b w:val="0"/>
          <w:bCs w:val="0"/>
        </w:rPr>
      </w:pPr>
      <w:r w:rsidRPr="00767DC9">
        <w:rPr>
          <w:rFonts w:eastAsia="Times New Roman"/>
          <w:lang w:eastAsia="pl-PL"/>
        </w:rPr>
        <w:t xml:space="preserve">§ </w:t>
      </w:r>
      <w:r w:rsidR="000C127C">
        <w:rPr>
          <w:rFonts w:eastAsia="Times New Roman"/>
          <w:lang w:eastAsia="pl-PL"/>
        </w:rPr>
        <w:t>5</w:t>
      </w:r>
      <w:r w:rsidRPr="00AA0258">
        <w:rPr>
          <w:rFonts w:eastAsia="Times New Roman"/>
          <w:lang w:eastAsia="pl-PL"/>
        </w:rPr>
        <w:t>.</w:t>
      </w:r>
      <w:r>
        <w:rPr>
          <w:rFonts w:eastAsia="Times New Roman"/>
          <w:lang w:eastAsia="pl-PL"/>
        </w:rPr>
        <w:t xml:space="preserve"> </w:t>
      </w:r>
      <w:r w:rsidRPr="009F5F82">
        <w:rPr>
          <w:rFonts w:eastAsia="Times New Roman"/>
          <w:b w:val="0"/>
          <w:bCs w:val="0"/>
          <w:lang w:eastAsia="pl-PL"/>
        </w:rPr>
        <w:t>Zarządzenie wchodzi w życie z dniem podpisania</w:t>
      </w:r>
    </w:p>
    <w:p w:rsidR="00785AB6" w:rsidRPr="006C197D" w:rsidRDefault="006C197D" w:rsidP="006C197D">
      <w:pPr>
        <w:spacing w:after="0" w:line="240" w:lineRule="auto"/>
        <w:ind w:left="6372"/>
        <w:jc w:val="both"/>
        <w:rPr>
          <w:rStyle w:val="markedcontent"/>
          <w:bCs w:val="0"/>
        </w:rPr>
      </w:pPr>
      <w:r w:rsidRPr="006C197D">
        <w:rPr>
          <w:rStyle w:val="markedcontent"/>
          <w:bCs w:val="0"/>
        </w:rPr>
        <w:t>Burmistrz Głowna</w:t>
      </w:r>
    </w:p>
    <w:p w:rsidR="006C197D" w:rsidRPr="006C197D" w:rsidRDefault="006C197D" w:rsidP="006C197D">
      <w:pPr>
        <w:spacing w:after="0" w:line="240" w:lineRule="auto"/>
        <w:ind w:left="6372"/>
        <w:jc w:val="both"/>
        <w:rPr>
          <w:rStyle w:val="markedcontent"/>
          <w:bCs w:val="0"/>
        </w:rPr>
      </w:pPr>
      <w:r>
        <w:rPr>
          <w:rStyle w:val="markedcontent"/>
          <w:bCs w:val="0"/>
        </w:rPr>
        <w:t xml:space="preserve">              </w:t>
      </w:r>
      <w:r w:rsidRPr="006C197D">
        <w:rPr>
          <w:rStyle w:val="markedcontent"/>
          <w:bCs w:val="0"/>
        </w:rPr>
        <w:t>/-/</w:t>
      </w:r>
    </w:p>
    <w:p w:rsidR="006C197D" w:rsidRPr="006C197D" w:rsidRDefault="006C197D" w:rsidP="006C197D">
      <w:pPr>
        <w:spacing w:after="0" w:line="240" w:lineRule="auto"/>
        <w:ind w:left="6372"/>
        <w:jc w:val="both"/>
        <w:rPr>
          <w:rStyle w:val="markedcontent"/>
          <w:bCs w:val="0"/>
        </w:rPr>
      </w:pPr>
      <w:r w:rsidRPr="006C197D">
        <w:rPr>
          <w:rStyle w:val="markedcontent"/>
          <w:bCs w:val="0"/>
        </w:rPr>
        <w:t xml:space="preserve">Grzegorz Janeczek </w:t>
      </w:r>
    </w:p>
    <w:p w:rsidR="00C16800" w:rsidRDefault="00C16800" w:rsidP="006C197D">
      <w:pPr>
        <w:pStyle w:val="Akapitzlist"/>
        <w:spacing w:after="0" w:line="240" w:lineRule="auto"/>
        <w:ind w:left="0"/>
      </w:pPr>
    </w:p>
    <w:sectPr w:rsidR="00C16800" w:rsidSect="00DA55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6281"/>
    <w:rsid w:val="000C127C"/>
    <w:rsid w:val="000E7B3F"/>
    <w:rsid w:val="000F7090"/>
    <w:rsid w:val="00233FDE"/>
    <w:rsid w:val="00253E74"/>
    <w:rsid w:val="002B2A53"/>
    <w:rsid w:val="00316281"/>
    <w:rsid w:val="003C3D73"/>
    <w:rsid w:val="004173F3"/>
    <w:rsid w:val="004B56C4"/>
    <w:rsid w:val="004C5D02"/>
    <w:rsid w:val="006C197D"/>
    <w:rsid w:val="00785AB6"/>
    <w:rsid w:val="007E6E7A"/>
    <w:rsid w:val="00A841CE"/>
    <w:rsid w:val="00B26B66"/>
    <w:rsid w:val="00B84E39"/>
    <w:rsid w:val="00C16800"/>
    <w:rsid w:val="00C92B92"/>
    <w:rsid w:val="00F5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A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85AB6"/>
  </w:style>
  <w:style w:type="paragraph" w:styleId="Akapitzlist">
    <w:name w:val="List Paragraph"/>
    <w:basedOn w:val="Normalny"/>
    <w:uiPriority w:val="34"/>
    <w:qFormat/>
    <w:rsid w:val="00785AB6"/>
    <w:pPr>
      <w:ind w:left="720"/>
      <w:contextualSpacing/>
    </w:pPr>
  </w:style>
  <w:style w:type="paragraph" w:customStyle="1" w:styleId="Default">
    <w:name w:val="Default"/>
    <w:rsid w:val="000C127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Nagwek4">
    <w:name w:val="Nagłówek #4_"/>
    <w:basedOn w:val="Domylnaczcionkaakapitu"/>
    <w:link w:val="Nagwek40"/>
    <w:uiPriority w:val="99"/>
    <w:locked/>
    <w:rsid w:val="00B84E39"/>
    <w:rPr>
      <w:sz w:val="22"/>
      <w:szCs w:val="22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B84E39"/>
    <w:pPr>
      <w:widowControl w:val="0"/>
      <w:shd w:val="clear" w:color="auto" w:fill="FFFFFF"/>
      <w:spacing w:before="540" w:after="360" w:line="413" w:lineRule="exact"/>
      <w:jc w:val="center"/>
      <w:outlineLvl w:val="3"/>
    </w:pPr>
    <w:rPr>
      <w:sz w:val="22"/>
      <w:szCs w:val="22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B84E39"/>
    <w:rPr>
      <w:b w:val="0"/>
      <w:bCs w:val="0"/>
      <w:sz w:val="26"/>
      <w:szCs w:val="2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84E39"/>
    <w:pPr>
      <w:widowControl w:val="0"/>
      <w:shd w:val="clear" w:color="auto" w:fill="FFFFFF"/>
      <w:spacing w:after="540" w:line="322" w:lineRule="exact"/>
      <w:ind w:hanging="380"/>
    </w:pPr>
    <w:rPr>
      <w:b w:val="0"/>
      <w:bC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Cieński</dc:creator>
  <cp:keywords/>
  <dc:description/>
  <cp:lastModifiedBy>kluczak</cp:lastModifiedBy>
  <cp:revision>14</cp:revision>
  <cp:lastPrinted>2022-05-24T13:31:00Z</cp:lastPrinted>
  <dcterms:created xsi:type="dcterms:W3CDTF">2022-05-16T12:52:00Z</dcterms:created>
  <dcterms:modified xsi:type="dcterms:W3CDTF">2022-05-30T09:53:00Z</dcterms:modified>
</cp:coreProperties>
</file>