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mbria" w:hAnsi="Cambria" w:eastAsia="" w:cs="Calibri" w:cstheme="minorHAnsi" w:eastAsiaTheme="majorEastAsia"/>
          <w:b/>
          <w:color w:themeColor="text1" w:val="000000"/>
          <w:sz w:val="22"/>
          <w:szCs w:val="22"/>
        </w:rPr>
      </w:pPr>
      <w:r>
        <w:rPr>
          <w:rFonts w:eastAsia="" w:cs="Calibri" w:ascii="Cambria" w:hAnsi="Cambria" w:cstheme="minorHAnsi" w:eastAsiaTheme="majorEastAsia"/>
          <w:b/>
          <w:color w:themeColor="text1" w:val="000000"/>
          <w:sz w:val="22"/>
          <w:szCs w:val="22"/>
        </w:rPr>
        <w:t>KLAUZULA INFORMACYJNA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firstLine="708" w:left="1416"/>
        <w:outlineLvl w:val="1"/>
        <w:rPr>
          <w:rFonts w:ascii="Cambria" w:hAnsi="Cambria" w:eastAsia="Calibri" w:cs="Times New Roman"/>
          <w:b/>
        </w:rPr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mbria" w:hAnsi="Cambria" w:cs="Calibri" w:cstheme="minorHAnsi"/>
          <w:b/>
          <w:color w:themeColor="text1" w:val="000000"/>
          <w:sz w:val="16"/>
          <w:szCs w:val="16"/>
          <w:lang w:eastAsia="pl-PL"/>
        </w:rPr>
      </w:pPr>
      <w:r>
        <w:rPr>
          <w:rFonts w:cs="Calibri" w:cstheme="minorHAnsi" w:ascii="Cambria" w:hAnsi="Cambria"/>
          <w:b/>
          <w:color w:themeColor="text1" w:val="000000"/>
          <w:sz w:val="16"/>
          <w:szCs w:val="16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both"/>
        <w:outlineLvl w:val="1"/>
        <w:rPr>
          <w:rFonts w:ascii="Cambria" w:hAnsi="Cambria" w:cs="Calibri"/>
          <w:b/>
          <w:sz w:val="20"/>
          <w:szCs w:val="20"/>
          <w:lang w:eastAsia="pl-PL"/>
        </w:rPr>
      </w:pPr>
      <w:r>
        <w:rPr>
          <w:rFonts w:cs="Calibri" w:ascii="Cambria" w:hAnsi="Cambria" w:cstheme="minorHAnsi"/>
          <w:b/>
          <w:color w:themeColor="text1" w:val="000000"/>
          <w:sz w:val="20"/>
          <w:szCs w:val="20"/>
          <w:lang w:eastAsia="pl-PL"/>
        </w:rPr>
        <w:t xml:space="preserve">Na podstawie art. 13 ust. 1 i 2 Rozporządzenia Parlamentu Europejskiego i Rady (UE) 2016/679 z 27.4.2016 r. w sprawie ochrony osób fizycznych w związku z przetwarzaniem danych osobowych i w sprawie swobodnego przepływu takich danych oraz uchylenia dyrektywy 95/46/WE </w:t>
      </w:r>
      <w:r>
        <w:rPr>
          <w:rFonts w:cs="Calibri" w:ascii="Cambria" w:hAnsi="Cambria"/>
          <w:b/>
          <w:sz w:val="20"/>
          <w:szCs w:val="20"/>
          <w:lang w:eastAsia="pl-PL"/>
        </w:rPr>
        <w:t>(Dz.U.UE.L.2016.119.1), dalej jako: „RODO” informujemy, iż: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both"/>
        <w:outlineLvl w:val="1"/>
        <w:rPr>
          <w:rFonts w:ascii="Cambria" w:hAnsi="Cambria" w:eastAsia="" w:cs="Calibri" w:cstheme="minorHAnsi" w:eastAsiaTheme="majorEastAsia"/>
          <w:b/>
          <w:color w:themeColor="text1" w:val="000000"/>
          <w:sz w:val="20"/>
          <w:szCs w:val="20"/>
        </w:rPr>
      </w:pPr>
      <w:r>
        <w:rPr>
          <w:rFonts w:eastAsia="" w:cs="Calibri" w:cstheme="minorHAnsi" w:eastAsiaTheme="majorEastAsia" w:ascii="Cambria" w:hAnsi="Cambria"/>
          <w:b/>
          <w:color w:themeColor="text1" w:val="000000"/>
          <w:sz w:val="20"/>
          <w:szCs w:val="20"/>
        </w:rPr>
      </w:r>
    </w:p>
    <w:tbl>
      <w:tblPr>
        <w:tblStyle w:val="Tabela-Siatka1"/>
        <w:tblpPr w:vertAnchor="text" w:horzAnchor="margin" w:leftFromText="141" w:rightFromText="141" w:tblpX="0" w:tblpY="37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6824"/>
      </w:tblGrid>
      <w:tr>
        <w:trPr/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ADMINISTRATOR DANYCH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mbria" w:hAnsi="Cambria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Administratorem Pani/Pana danych osobowych przetwarzanych  w Urzędzie Miejskim w Głownie jest Burmistrz Głowna z siedzibą w Głownie przy ul. Młynarskiej 15, 95-015 Głowno,  tel/fax: +48(42) 719-11-51, e-mail: </w:t>
            </w:r>
            <w:hyperlink r:id="rId2">
              <w:r>
                <w:rPr>
                  <w:rStyle w:val="Hyperlink"/>
                  <w:rFonts w:eastAsia="Times New Roman" w:cs="Times New Roman" w:ascii="Cambria" w:hAnsi="Cambria"/>
                  <w:color w:themeColor="text1" w:val="000000"/>
                  <w:kern w:val="0"/>
                  <w:sz w:val="20"/>
                  <w:szCs w:val="20"/>
                  <w:u w:val="none"/>
                  <w:lang w:val="pl-PL" w:eastAsia="en-US" w:bidi="ar-SA"/>
                </w:rPr>
                <w:t>sekretariat@glowno.pl</w:t>
              </w:r>
            </w:hyperlink>
          </w:p>
        </w:tc>
      </w:tr>
      <w:tr>
        <w:trPr>
          <w:trHeight w:val="554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INSPEKTOR OCHRONY DANYCH OSOBOWYCH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Magdalena Kuszmider e-mail: </w:t>
            </w:r>
            <w:hyperlink r:id="rId3">
              <w:r>
                <w:rPr>
                  <w:rStyle w:val="Hyperlink"/>
                  <w:rFonts w:eastAsia="Calibri" w:cs="Calibri" w:ascii="Cambria" w:hAnsi="Cambria" w:cstheme="minorHAnsi"/>
                  <w:color w:themeColor="text1" w:val="000000"/>
                  <w:kern w:val="0"/>
                  <w:sz w:val="20"/>
                  <w:szCs w:val="20"/>
                  <w:u w:val="none"/>
                  <w:lang w:val="pl-PL" w:eastAsia="en-US" w:bidi="ar-SA"/>
                </w:rPr>
                <w:t>inspektor@glowno.pl</w:t>
              </w:r>
            </w:hyperlink>
            <w:r>
              <w:rPr>
                <w:rFonts w:eastAsia="Calibri" w:cs="Calibri" w:ascii="Cambria" w:hAnsi="Cambria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   tel. 607770718 lub pisemnie na adres administratora.</w:t>
            </w:r>
          </w:p>
        </w:tc>
      </w:tr>
      <w:tr>
        <w:trPr>
          <w:trHeight w:val="996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CELE PRZETWARZANIA I PODSTAWA PRAWNA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Pani/Pana dane osobowe będą przetwarzane w związku z</w:t>
            </w: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 xml:space="preserve">e złożeniem oferty do konkursu </w:t>
            </w: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 xml:space="preserve">w zakresie dotyczącym zadania </w:t>
            </w: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val="pl-PL" w:eastAsia="zh-CN" w:bidi="hi-IN"/>
              </w:rPr>
              <w:t>z zakresu pomocy społecznej                 w formie świadczenia usług opiekuńczych i specjalistycznych dla mieszkańców Gminy Miasta Głowno w miejscu ich zamieszkania w okresie 01.01.202</w:t>
            </w: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val="pl-PL" w:eastAsia="zh-CN" w:bidi="hi-IN"/>
              </w:rPr>
              <w:t>5</w:t>
            </w: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val="pl-PL" w:eastAsia="zh-CN" w:bidi="hi-IN"/>
              </w:rPr>
              <w:t xml:space="preserve"> r.- 31.12.202</w:t>
            </w: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val="pl-PL" w:eastAsia="zh-CN" w:bidi="hi-IN"/>
              </w:rPr>
              <w:t>5</w:t>
            </w: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val="pl-PL" w:eastAsia="zh-CN" w:bidi="hi-IN"/>
              </w:rPr>
              <w:t xml:space="preserve"> 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 xml:space="preserve">Podstawą prawną przetwarzania Pani/Pana danych jest art. 11 ustawy z dnia 24 kwietnia 2003 r. o działalności pożytku publicznego i o wolontariacie, oraz </w:t>
            </w: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pl-PL" w:eastAsia="pl-PL" w:bidi="ar-SA"/>
              </w:rPr>
              <w:t>art. 6 ust. 1 lit. a i c RODO</w:t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ODBIORCY DANYCH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Times New Roman" w:cs="Calibri" w:ascii="Cambria" w:hAnsi="Cambria" w:cstheme="minorHAnsi"/>
                <w:kern w:val="0"/>
                <w:sz w:val="20"/>
                <w:szCs w:val="20"/>
                <w:lang w:val="pl-PL" w:eastAsia="pl-PL" w:bidi="ar-SA"/>
              </w:rPr>
              <w:t>Odbiorcami Pani/Pana danych osobowych</w:t>
            </w:r>
            <w:r>
              <w:rPr>
                <w:rFonts w:eastAsia="Calibri" w:cs="" w:ascii="Cambria" w:hAnsi="Cambria"/>
                <w:kern w:val="0"/>
                <w:sz w:val="20"/>
                <w:szCs w:val="20"/>
                <w:lang w:val="pl-PL" w:eastAsia="en-US" w:bidi="ar-SA"/>
              </w:rPr>
              <w:t xml:space="preserve"> mogą być podmioty uprawnione na podstawie przepisów prawa lub umowy powierzenia przetwarzania danych.</w:t>
            </w:r>
          </w:p>
        </w:tc>
      </w:tr>
      <w:tr>
        <w:trPr>
          <w:trHeight w:val="416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PRZYSŁUGUJĄCE PRAWA </w:t>
            </w:r>
          </w:p>
        </w:tc>
        <w:tc>
          <w:tcPr>
            <w:tcW w:w="682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 xml:space="preserve">Posiada Pani/Pan, z wyjątkami zastrzeżonymi przepisami prawa, następujące uprawnienia: 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>a.</w:t>
              <w:tab/>
              <w:t>dostępu do danych jej dotyczących,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>b.</w:t>
              <w:tab/>
              <w:t>żądania ich sprostowania,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>c.</w:t>
              <w:tab/>
              <w:t>ograniczenia przetwarzania,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>d.</w:t>
              <w:tab/>
              <w:t xml:space="preserve">usunięcia danych po zakończeniu okresu archiwizacji.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kern w:val="0"/>
                <w:sz w:val="20"/>
                <w:szCs w:val="20"/>
                <w:lang w:val="pl-PL" w:eastAsia="en-US" w:bidi="ar-SA"/>
              </w:rPr>
              <w:t>e.</w:t>
              <w:tab/>
              <w:t>wniesienia sprzeciwu wobec przetwarzania.</w:t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PRAWO WNIESIENIA SKARGI DO ORGANU NADZORCZEGO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Prezes Urzędu Ochrony Danych Osobowych (PUODO), ul. Stawki 2, 00-193 Warszawa.</w:t>
            </w:r>
          </w:p>
        </w:tc>
      </w:tr>
      <w:tr>
        <w:trPr>
          <w:trHeight w:val="533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PRZEKAZANIE DANYCH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Pani/Pana dane nie są przekazywane do Państwa trzeciego, organizacji międzynarodowej, nie będą  profilowane.</w:t>
            </w:r>
          </w:p>
        </w:tc>
      </w:tr>
      <w:tr>
        <w:trPr>
          <w:trHeight w:val="132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ZAUTOMATYZOWANE PODEJMOWANIE DECYZJI, PROFILOWANIE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W trakcie przetwarzania Pani/Pana danych osobowych nie dochodzi do zautomatyzowanego podejmowania decyzji ani do profilowania</w:t>
            </w:r>
          </w:p>
        </w:tc>
      </w:tr>
      <w:tr>
        <w:trPr>
          <w:trHeight w:val="703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OKRES ARCHIWIZACJI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 xml:space="preserve">Pani/Pana dane osobowe będą przetwarzane przez okres niezbędny do realizacji celu przetwarzania wskazanego w pkt 2, w tym przechowywane do momentu wygaśnięcia obowiązku archiwizacji danych wynikający z przepisów prawa </w:t>
            </w:r>
            <w:r>
              <w:rPr>
                <w:rFonts w:eastAsia="Calibri" w:cs="Times New Roman" w:ascii="Cambria" w:hAnsi="Cambria"/>
                <w:kern w:val="0"/>
                <w:sz w:val="22"/>
                <w:szCs w:val="22"/>
                <w:lang w:val="pl-PL" w:eastAsia="en-US" w:bidi="ar-SA"/>
              </w:rPr>
              <w:t xml:space="preserve">tj. B-5 </w:t>
            </w:r>
          </w:p>
        </w:tc>
      </w:tr>
      <w:tr>
        <w:trPr>
          <w:trHeight w:val="566" w:hRule="atLeast"/>
        </w:trPr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ambria" w:hAnsi="Cambria" w:eastAsia="Calibri"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INNE </w:t>
            </w:r>
          </w:p>
        </w:tc>
        <w:tc>
          <w:tcPr>
            <w:tcW w:w="6824" w:type="dxa"/>
            <w:tcBorders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rFonts w:ascii="Cambria" w:hAnsi="Cambria"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Podanie danych osobowych nie jest obowiązkowe, ale ich niepodanie będzie skutkować brakiem możliwości rozpatrzenia Pani/Pana kandydatury</w:t>
            </w:r>
            <w:r>
              <w:rPr>
                <w:rFonts w:eastAsia="Times New Roman" w:cs="Calibri" w:ascii="Cambria" w:hAnsi="Cambria" w:cstheme="minorHAns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hanging="0" w:right="1600"/>
        <w:contextualSpacing/>
        <w:jc w:val="both"/>
        <w:rPr>
          <w:rFonts w:ascii="Cambria" w:hAnsi="Cambria" w:eastAsia="Times New Roman" w:cs="Times New Roman"/>
          <w:sz w:val="18"/>
          <w:szCs w:val="18"/>
          <w:lang w:bidi="hi-IN"/>
        </w:rPr>
      </w:pPr>
      <w:r>
        <w:rPr>
          <w:rFonts w:eastAsia="Times New Roman" w:cs="Times New Roman" w:ascii="Cambria" w:hAnsi="Cambria"/>
          <w:sz w:val="18"/>
          <w:szCs w:val="18"/>
          <w:lang w:bidi="hi-I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9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61c56"/>
    <w:rPr>
      <w:b/>
      <w:bCs/>
    </w:rPr>
  </w:style>
  <w:style w:type="character" w:styleId="Hyperlink">
    <w:name w:val="Hyperlink"/>
    <w:basedOn w:val="DefaultParagraphFont"/>
    <w:uiPriority w:val="99"/>
    <w:unhideWhenUsed/>
    <w:rsid w:val="00161c5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1c56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944e58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51107"/>
    <w:pPr>
      <w:spacing w:lineRule="auto" w:line="259" w:before="0" w:after="160"/>
      <w:ind w:hanging="0"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a0e2a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Default" w:customStyle="1">
    <w:name w:val="Default"/>
    <w:qFormat/>
    <w:rsid w:val="004c1de2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581e5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glowno.pl" TargetMode="External"/><Relationship Id="rId3" Type="http://schemas.openxmlformats.org/officeDocument/2006/relationships/hyperlink" Target="mailto:inspektor@glowno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LibreOffice/7.6.1.2$Windows_X86_64 LibreOffice_project/f5defcebd022c5bc36bbb79be232cb6926d8f674</Application>
  <AppVersion>15.0000</AppVersion>
  <Pages>1</Pages>
  <Words>352</Words>
  <Characters>2378</Characters>
  <CharactersWithSpaces>2734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2022-11-09T11:45:00Z</dcterms:created>
  <dc:creator>Magdalena Kuszmider</dc:creator>
  <dc:description/>
  <dc:language>pl-PL</dc:language>
  <cp:lastModifiedBy/>
  <cp:lastPrinted>2022-11-09T13:01:57Z</cp:lastPrinted>
  <dcterms:modified xsi:type="dcterms:W3CDTF">2024-11-22T11:23:45Z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